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350CDD2">
      <w:pPr>
        <w:pStyle w:val="11"/>
        <w:keepNext/>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right="0"/>
        <w:jc w:val="center"/>
        <w:textAlignment w:val="auto"/>
      </w:pPr>
      <w:r>
        <w:rPr>
          <w:rFonts w:ascii="方正小标宋简体" w:hAnsi="方正小标宋简体" w:eastAsia="方正小标宋简体" w:cs="Times New Roman"/>
          <w:b w:val="0"/>
          <w:bCs w:val="0"/>
          <w:sz w:val="44"/>
          <w:szCs w:val="44"/>
          <w:lang w:val="ar" w:eastAsia="zh-CN"/>
        </w:rPr>
        <w:t>新疆维吾尔自治区水利工程建设项目施工招标评标方法和标准</w:t>
      </w:r>
      <w:r>
        <w:rPr>
          <w:rFonts w:hint="eastAsia" w:ascii="方正小标宋简体" w:hAnsi="方正小标宋简体" w:eastAsia="方正小标宋简体" w:cs="Times New Roman"/>
          <w:b w:val="0"/>
          <w:bCs w:val="0"/>
          <w:sz w:val="44"/>
          <w:szCs w:val="44"/>
          <w:lang w:val="ar" w:eastAsia="zh-CN"/>
        </w:rPr>
        <w:t>（征求意见稿）</w:t>
      </w:r>
    </w:p>
    <w:p w14:paraId="2575CC38">
      <w:pPr>
        <w:pStyle w:val="11"/>
        <w:keepNext/>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ascii="仿宋_GB2312" w:eastAsia="仿宋_GB2312" w:cs="Times New Roman"/>
          <w:sz w:val="32"/>
          <w:szCs w:val="32"/>
          <w:lang w:val="ar" w:eastAsia="zh-CN"/>
        </w:rPr>
      </w:pPr>
    </w:p>
    <w:p w14:paraId="65E44789">
      <w:pPr>
        <w:pStyle w:val="11"/>
        <w:keepNext/>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pPr>
      <w:r>
        <w:rPr>
          <w:rFonts w:ascii="仿宋_GB2312" w:eastAsia="仿宋_GB2312" w:cs="Times New Roman"/>
          <w:sz w:val="32"/>
          <w:szCs w:val="32"/>
          <w:lang w:val="ar" w:eastAsia="zh-CN"/>
        </w:rPr>
        <w:t>为规范</w:t>
      </w:r>
      <w:r>
        <w:rPr>
          <w:rFonts w:hint="eastAsia" w:ascii="仿宋_GB2312" w:eastAsia="仿宋_GB2312" w:cs="Times New Roman"/>
          <w:sz w:val="32"/>
          <w:szCs w:val="32"/>
          <w:lang w:val="ar" w:eastAsia="zh-CN"/>
        </w:rPr>
        <w:t>新疆维吾尔自治区</w:t>
      </w:r>
      <w:r>
        <w:rPr>
          <w:rFonts w:hint="eastAsia" w:ascii="仿宋_GB2312" w:eastAsia="仿宋_GB2312" w:cs="Times New Roman"/>
          <w:b w:val="0"/>
          <w:bCs w:val="0"/>
          <w:sz w:val="32"/>
          <w:szCs w:val="32"/>
          <w:lang w:val="ar" w:eastAsia="zh-CN"/>
        </w:rPr>
        <w:t>水利工程建设项目施工评标工作，提高评标质量，确保招标投标活动公平、公正、科学合理，保障招标投标各方的合法权益，根据《中华人民共和国招标投标法》《中华人民共和国招标投标法实施条例》及国家相关规定，结合本自治区实际，制定《新疆维吾尔自治区水利工程建设项目施工招标评标方法和标准》。</w:t>
      </w:r>
    </w:p>
    <w:p w14:paraId="18F19528">
      <w:pPr>
        <w:pStyle w:val="11"/>
        <w:keepNext/>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pPr>
      <w:r>
        <w:rPr>
          <w:rFonts w:ascii="黑体" w:hAnsi="宋体" w:eastAsia="黑体" w:cs="黑体"/>
          <w:b w:val="0"/>
          <w:bCs w:val="0"/>
          <w:sz w:val="32"/>
          <w:szCs w:val="32"/>
          <w:lang w:val="ar" w:eastAsia="zh-CN"/>
        </w:rPr>
        <w:t>一、</w:t>
      </w:r>
      <w:r>
        <w:rPr>
          <w:rFonts w:hint="eastAsia" w:ascii="黑体" w:hAnsi="宋体" w:eastAsia="黑体" w:cs="黑体"/>
          <w:b w:val="0"/>
          <w:bCs w:val="0"/>
          <w:sz w:val="32"/>
          <w:szCs w:val="32"/>
          <w:lang w:val="ar" w:eastAsia="zh-CN"/>
        </w:rPr>
        <w:t>适用范围</w:t>
      </w:r>
    </w:p>
    <w:p w14:paraId="550612F1">
      <w:pPr>
        <w:pStyle w:val="11"/>
        <w:keepNext/>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pPr>
      <w:r>
        <w:rPr>
          <w:rFonts w:hint="eastAsia" w:ascii="仿宋_GB2312" w:eastAsia="仿宋_GB2312" w:cs="Times New Roman"/>
          <w:b w:val="0"/>
          <w:bCs w:val="0"/>
          <w:sz w:val="32"/>
          <w:szCs w:val="32"/>
          <w:lang w:val="ar" w:eastAsia="zh-CN"/>
        </w:rPr>
        <w:t>新疆维吾尔自治区水利工程建设项目施工招标评标方法分为</w:t>
      </w:r>
      <w:r>
        <w:rPr>
          <w:rFonts w:hint="eastAsia" w:ascii="仿宋_GB2312" w:eastAsia="仿宋_GB2312" w:cs="Times New Roman"/>
          <w:b/>
          <w:bCs/>
          <w:sz w:val="32"/>
          <w:szCs w:val="32"/>
          <w:lang w:val="ar" w:eastAsia="zh-CN"/>
        </w:rPr>
        <w:t>综合评估法</w:t>
      </w:r>
      <w:r>
        <w:rPr>
          <w:rFonts w:hint="default" w:ascii="Times New Roman" w:hAnsi="Times New Roman" w:eastAsia="仿宋_GB2312" w:cs="Times New Roman"/>
          <w:b/>
          <w:bCs/>
          <w:sz w:val="32"/>
          <w:szCs w:val="32"/>
          <w:lang w:val="ar" w:eastAsia="zh-CN"/>
        </w:rPr>
        <w:t>Ⅰ</w:t>
      </w:r>
      <w:r>
        <w:rPr>
          <w:rFonts w:hint="eastAsia" w:ascii="仿宋_GB2312" w:eastAsia="仿宋_GB2312" w:cs="Times New Roman"/>
          <w:b/>
          <w:bCs/>
          <w:sz w:val="32"/>
          <w:szCs w:val="32"/>
          <w:lang w:val="ar" w:eastAsia="zh-CN"/>
        </w:rPr>
        <w:t>类、综合评估法</w:t>
      </w:r>
      <w:r>
        <w:rPr>
          <w:rFonts w:hint="default" w:ascii="Times New Roman" w:hAnsi="Times New Roman" w:eastAsia="仿宋_GB2312" w:cs="Times New Roman"/>
          <w:b/>
          <w:bCs/>
          <w:sz w:val="32"/>
          <w:szCs w:val="32"/>
          <w:lang w:val="ar" w:eastAsia="zh-CN"/>
        </w:rPr>
        <w:t>Ⅱ</w:t>
      </w:r>
      <w:r>
        <w:rPr>
          <w:rFonts w:hint="eastAsia" w:ascii="仿宋_GB2312" w:eastAsia="仿宋_GB2312" w:cs="Times New Roman"/>
          <w:b/>
          <w:bCs/>
          <w:sz w:val="32"/>
          <w:szCs w:val="32"/>
          <w:lang w:val="ar" w:eastAsia="zh-CN"/>
        </w:rPr>
        <w:t>类、合理低价法</w:t>
      </w:r>
      <w:r>
        <w:rPr>
          <w:rFonts w:hint="eastAsia" w:ascii="仿宋_GB2312" w:eastAsia="仿宋_GB2312" w:cs="Times New Roman"/>
          <w:b w:val="0"/>
          <w:bCs w:val="0"/>
          <w:sz w:val="32"/>
          <w:szCs w:val="32"/>
          <w:lang w:val="ar" w:eastAsia="zh-CN"/>
        </w:rPr>
        <w:t>，其中：</w:t>
      </w:r>
    </w:p>
    <w:p w14:paraId="7975EE84">
      <w:pPr>
        <w:pStyle w:val="11"/>
        <w:keepNext/>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pPr>
      <w:r>
        <w:rPr>
          <w:rFonts w:hint="eastAsia" w:ascii="仿宋_GB2312" w:eastAsia="仿宋_GB2312" w:cs="Times New Roman"/>
          <w:b/>
          <w:bCs/>
          <w:sz w:val="32"/>
          <w:szCs w:val="32"/>
          <w:lang w:val="ar" w:eastAsia="zh-CN"/>
        </w:rPr>
        <w:t>综合评估法</w:t>
      </w:r>
      <w:r>
        <w:rPr>
          <w:rFonts w:hint="default" w:ascii="Times New Roman" w:hAnsi="Times New Roman" w:eastAsia="仿宋_GB2312" w:cs="Times New Roman"/>
          <w:b/>
          <w:bCs/>
          <w:sz w:val="32"/>
          <w:szCs w:val="32"/>
          <w:lang w:val="ar" w:eastAsia="zh-CN"/>
        </w:rPr>
        <w:t>Ⅰ</w:t>
      </w:r>
      <w:r>
        <w:rPr>
          <w:rFonts w:hint="eastAsia" w:ascii="仿宋_GB2312" w:eastAsia="仿宋_GB2312" w:cs="Times New Roman"/>
          <w:b/>
          <w:bCs/>
          <w:sz w:val="32"/>
          <w:szCs w:val="32"/>
          <w:lang w:val="ar" w:eastAsia="zh-CN"/>
        </w:rPr>
        <w:t>类适用于大中型水库</w:t>
      </w:r>
      <w:r>
        <w:rPr>
          <w:rFonts w:hint="default" w:ascii="Times New Roman" w:hAnsi="Times New Roman" w:eastAsia="仿宋_GB2312" w:cs="Times New Roman"/>
          <w:b/>
          <w:bCs/>
          <w:sz w:val="32"/>
          <w:szCs w:val="32"/>
          <w:lang w:val="ar" w:eastAsia="zh-CN"/>
        </w:rPr>
        <w:t>(</w:t>
      </w:r>
      <w:r>
        <w:rPr>
          <w:rFonts w:hint="eastAsia" w:ascii="仿宋_GB2312" w:eastAsia="仿宋_GB2312" w:cs="Times New Roman"/>
          <w:b/>
          <w:bCs/>
          <w:sz w:val="32"/>
          <w:szCs w:val="32"/>
          <w:lang w:val="ar" w:eastAsia="zh-CN"/>
        </w:rPr>
        <w:t>包括除险加固水库</w:t>
      </w:r>
      <w:r>
        <w:rPr>
          <w:rFonts w:hint="default" w:ascii="Times New Roman" w:hAnsi="Times New Roman" w:eastAsia="仿宋_GB2312" w:cs="Times New Roman"/>
          <w:b/>
          <w:bCs/>
          <w:sz w:val="32"/>
          <w:szCs w:val="32"/>
          <w:lang w:val="ar" w:eastAsia="zh-CN"/>
        </w:rPr>
        <w:t>)</w:t>
      </w:r>
      <w:r>
        <w:rPr>
          <w:rFonts w:hint="eastAsia" w:ascii="仿宋_GB2312" w:eastAsia="仿宋_GB2312" w:cs="Times New Roman"/>
          <w:b/>
          <w:bCs/>
          <w:sz w:val="32"/>
          <w:szCs w:val="32"/>
          <w:lang w:val="ar" w:eastAsia="zh-CN"/>
        </w:rPr>
        <w:t>、电站、泵站、引供水、水闸（病险水闸除险加固），</w:t>
      </w:r>
      <w:r>
        <w:rPr>
          <w:rFonts w:hint="default" w:ascii="Times New Roman" w:hAnsi="Times New Roman" w:eastAsia="仿宋_GB2312" w:cs="Times New Roman"/>
          <w:b/>
          <w:bCs/>
          <w:sz w:val="32"/>
          <w:szCs w:val="32"/>
          <w:lang w:val="ar" w:eastAsia="zh-CN"/>
        </w:rPr>
        <w:t>1</w:t>
      </w:r>
      <w:r>
        <w:rPr>
          <w:rFonts w:hint="eastAsia" w:ascii="仿宋_GB2312" w:eastAsia="仿宋_GB2312" w:cs="Times New Roman"/>
          <w:b/>
          <w:bCs/>
          <w:sz w:val="32"/>
          <w:szCs w:val="32"/>
          <w:lang w:val="ar" w:eastAsia="zh-CN"/>
        </w:rPr>
        <w:t>、</w:t>
      </w:r>
      <w:r>
        <w:rPr>
          <w:rFonts w:hint="default" w:ascii="Times New Roman" w:hAnsi="Times New Roman" w:eastAsia="仿宋_GB2312" w:cs="Times New Roman"/>
          <w:b/>
          <w:bCs/>
          <w:sz w:val="32"/>
          <w:szCs w:val="32"/>
          <w:lang w:val="ar" w:eastAsia="zh-CN"/>
        </w:rPr>
        <w:t>2</w:t>
      </w:r>
      <w:r>
        <w:rPr>
          <w:rFonts w:hint="eastAsia" w:ascii="仿宋_GB2312" w:eastAsia="仿宋_GB2312" w:cs="Times New Roman"/>
          <w:b/>
          <w:bCs/>
          <w:sz w:val="32"/>
          <w:szCs w:val="32"/>
          <w:lang w:val="ar" w:eastAsia="zh-CN"/>
        </w:rPr>
        <w:t>级堤防等主体工程施工及其他技术复杂的招标项目；</w:t>
      </w:r>
    </w:p>
    <w:p w14:paraId="40B3E6F5">
      <w:pPr>
        <w:pStyle w:val="11"/>
        <w:keepNext/>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pPr>
      <w:r>
        <w:rPr>
          <w:rFonts w:hint="eastAsia" w:ascii="仿宋_GB2312" w:eastAsia="仿宋_GB2312" w:cs="Times New Roman"/>
          <w:b/>
          <w:bCs/>
          <w:sz w:val="32"/>
          <w:szCs w:val="32"/>
          <w:lang w:val="ar" w:eastAsia="zh-CN"/>
        </w:rPr>
        <w:t>综合评估法</w:t>
      </w:r>
      <w:r>
        <w:rPr>
          <w:rFonts w:hint="default" w:ascii="Times New Roman" w:hAnsi="Times New Roman" w:eastAsia="仿宋_GB2312" w:cs="Times New Roman"/>
          <w:b/>
          <w:bCs/>
          <w:sz w:val="32"/>
          <w:szCs w:val="32"/>
          <w:lang w:val="ar" w:eastAsia="zh-CN"/>
        </w:rPr>
        <w:t>Ⅱ</w:t>
      </w:r>
      <w:r>
        <w:rPr>
          <w:rFonts w:hint="eastAsia" w:ascii="仿宋_GB2312" w:eastAsia="仿宋_GB2312" w:cs="Times New Roman"/>
          <w:b/>
          <w:bCs/>
          <w:sz w:val="32"/>
          <w:szCs w:val="32"/>
          <w:lang w:val="ar" w:eastAsia="zh-CN"/>
        </w:rPr>
        <w:t>类适用于小型水库</w:t>
      </w:r>
      <w:r>
        <w:rPr>
          <w:rFonts w:hint="default" w:ascii="Times New Roman" w:hAnsi="Times New Roman" w:eastAsia="仿宋_GB2312" w:cs="Times New Roman"/>
          <w:b/>
          <w:bCs/>
          <w:sz w:val="32"/>
          <w:szCs w:val="32"/>
          <w:lang w:val="ar" w:eastAsia="zh-CN"/>
        </w:rPr>
        <w:t>(</w:t>
      </w:r>
      <w:r>
        <w:rPr>
          <w:rFonts w:hint="eastAsia" w:ascii="仿宋_GB2312" w:eastAsia="仿宋_GB2312" w:cs="Times New Roman"/>
          <w:b/>
          <w:bCs/>
          <w:sz w:val="32"/>
          <w:szCs w:val="32"/>
          <w:lang w:val="ar" w:eastAsia="zh-CN"/>
        </w:rPr>
        <w:t>包括除险加固水库</w:t>
      </w:r>
      <w:r>
        <w:rPr>
          <w:rFonts w:hint="default" w:ascii="Times New Roman" w:hAnsi="Times New Roman" w:eastAsia="仿宋_GB2312" w:cs="Times New Roman"/>
          <w:b/>
          <w:bCs/>
          <w:sz w:val="32"/>
          <w:szCs w:val="32"/>
          <w:lang w:val="ar" w:eastAsia="zh-CN"/>
        </w:rPr>
        <w:t>)</w:t>
      </w:r>
      <w:r>
        <w:rPr>
          <w:rFonts w:hint="eastAsia" w:ascii="仿宋_GB2312" w:eastAsia="仿宋_GB2312" w:cs="Times New Roman"/>
          <w:b/>
          <w:bCs/>
          <w:sz w:val="32"/>
          <w:szCs w:val="32"/>
          <w:lang w:val="ar" w:eastAsia="zh-CN"/>
        </w:rPr>
        <w:t>、水闸（病险水闸除险加固）、灌区改造、农田水利、牧区水利、饮水安全、</w:t>
      </w:r>
      <w:r>
        <w:rPr>
          <w:rFonts w:hint="default" w:ascii="Times New Roman" w:hAnsi="Times New Roman" w:eastAsia="仿宋_GB2312" w:cs="Times New Roman"/>
          <w:b/>
          <w:bCs/>
          <w:sz w:val="32"/>
          <w:szCs w:val="32"/>
          <w:lang w:val="ar" w:eastAsia="zh-CN"/>
        </w:rPr>
        <w:t>3</w:t>
      </w:r>
      <w:r>
        <w:rPr>
          <w:rFonts w:hint="eastAsia" w:ascii="仿宋_GB2312" w:eastAsia="仿宋_GB2312" w:cs="Times New Roman"/>
          <w:b/>
          <w:bCs/>
          <w:sz w:val="32"/>
          <w:szCs w:val="32"/>
          <w:lang w:val="ar" w:eastAsia="zh-CN"/>
        </w:rPr>
        <w:t>级以下堤防、水土保持以及其他各类小型水利建设项目，单项合同估算价在</w:t>
      </w:r>
      <w:r>
        <w:rPr>
          <w:rFonts w:hint="default" w:ascii="Times New Roman" w:hAnsi="Times New Roman" w:eastAsia="仿宋_GB2312" w:cs="Times New Roman"/>
          <w:b/>
          <w:bCs/>
          <w:sz w:val="32"/>
          <w:szCs w:val="32"/>
          <w:lang w:val="ar" w:eastAsia="zh-CN"/>
        </w:rPr>
        <w:t>2000</w:t>
      </w:r>
      <w:r>
        <w:rPr>
          <w:rFonts w:hint="eastAsia" w:ascii="仿宋_GB2312" w:eastAsia="仿宋_GB2312" w:cs="Times New Roman"/>
          <w:b/>
          <w:bCs/>
          <w:sz w:val="32"/>
          <w:szCs w:val="32"/>
          <w:lang w:val="ar" w:eastAsia="zh-CN"/>
        </w:rPr>
        <w:t>万元以上的招标项目；</w:t>
      </w:r>
    </w:p>
    <w:p w14:paraId="78A87375">
      <w:pPr>
        <w:pStyle w:val="11"/>
        <w:keepNext/>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pPr>
      <w:r>
        <w:rPr>
          <w:rFonts w:hint="eastAsia" w:ascii="仿宋_GB2312" w:eastAsia="仿宋_GB2312" w:cs="Times New Roman"/>
          <w:b/>
          <w:bCs/>
          <w:sz w:val="32"/>
          <w:szCs w:val="32"/>
          <w:lang w:val="ar" w:eastAsia="zh-CN"/>
        </w:rPr>
        <w:t>合理低价法适用于小型水库</w:t>
      </w:r>
      <w:r>
        <w:rPr>
          <w:rFonts w:hint="default" w:ascii="Times New Roman" w:hAnsi="Times New Roman" w:eastAsia="仿宋_GB2312" w:cs="Times New Roman"/>
          <w:b/>
          <w:bCs/>
          <w:sz w:val="32"/>
          <w:szCs w:val="32"/>
          <w:lang w:val="ar" w:eastAsia="zh-CN"/>
        </w:rPr>
        <w:t>(</w:t>
      </w:r>
      <w:r>
        <w:rPr>
          <w:rFonts w:hint="eastAsia" w:ascii="仿宋_GB2312" w:eastAsia="仿宋_GB2312" w:cs="Times New Roman"/>
          <w:b/>
          <w:bCs/>
          <w:sz w:val="32"/>
          <w:szCs w:val="32"/>
          <w:lang w:val="ar" w:eastAsia="zh-CN"/>
        </w:rPr>
        <w:t>包括除险加固水库</w:t>
      </w:r>
      <w:r>
        <w:rPr>
          <w:rFonts w:hint="default" w:ascii="Times New Roman" w:hAnsi="Times New Roman" w:eastAsia="仿宋_GB2312" w:cs="Times New Roman"/>
          <w:b/>
          <w:bCs/>
          <w:sz w:val="32"/>
          <w:szCs w:val="32"/>
          <w:lang w:val="ar" w:eastAsia="zh-CN"/>
        </w:rPr>
        <w:t>)</w:t>
      </w:r>
      <w:r>
        <w:rPr>
          <w:rFonts w:hint="eastAsia" w:ascii="仿宋_GB2312" w:eastAsia="仿宋_GB2312" w:cs="Times New Roman"/>
          <w:b/>
          <w:bCs/>
          <w:sz w:val="32"/>
          <w:szCs w:val="32"/>
          <w:lang w:val="ar" w:eastAsia="zh-CN"/>
        </w:rPr>
        <w:t>、水闸（病险水闸除险加固）、灌区改造、农田水利、牧区水利、饮水安全、</w:t>
      </w:r>
      <w:r>
        <w:rPr>
          <w:rFonts w:hint="default" w:ascii="Times New Roman" w:hAnsi="Times New Roman" w:eastAsia="仿宋_GB2312" w:cs="Times New Roman"/>
          <w:b/>
          <w:bCs/>
          <w:sz w:val="32"/>
          <w:szCs w:val="32"/>
          <w:lang w:val="ar" w:eastAsia="zh-CN"/>
        </w:rPr>
        <w:t>3</w:t>
      </w:r>
      <w:r>
        <w:rPr>
          <w:rFonts w:hint="eastAsia" w:ascii="仿宋_GB2312" w:eastAsia="仿宋_GB2312" w:cs="Times New Roman"/>
          <w:b/>
          <w:bCs/>
          <w:sz w:val="32"/>
          <w:szCs w:val="32"/>
          <w:lang w:val="ar" w:eastAsia="zh-CN"/>
        </w:rPr>
        <w:t>级以下堤防、水土保持以及其他各类小型水利建设项目，单项合同估算价在</w:t>
      </w:r>
      <w:r>
        <w:rPr>
          <w:rFonts w:hint="default" w:ascii="Times New Roman" w:hAnsi="Times New Roman" w:eastAsia="仿宋_GB2312" w:cs="Times New Roman"/>
          <w:b/>
          <w:bCs/>
          <w:sz w:val="32"/>
          <w:szCs w:val="32"/>
          <w:lang w:val="ar" w:eastAsia="zh-CN"/>
        </w:rPr>
        <w:t>2000</w:t>
      </w:r>
      <w:r>
        <w:rPr>
          <w:rFonts w:hint="eastAsia" w:ascii="仿宋_GB2312" w:eastAsia="仿宋_GB2312" w:cs="Times New Roman"/>
          <w:b/>
          <w:bCs/>
          <w:sz w:val="32"/>
          <w:szCs w:val="32"/>
          <w:lang w:val="ar" w:eastAsia="zh-CN"/>
        </w:rPr>
        <w:t>万元以下的招标项目。</w:t>
      </w:r>
    </w:p>
    <w:p w14:paraId="3FCC68A7">
      <w:pPr>
        <w:pStyle w:val="11"/>
        <w:keepNext/>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pPr>
      <w:r>
        <w:rPr>
          <w:rFonts w:hint="eastAsia" w:ascii="仿宋_GB2312" w:eastAsia="仿宋_GB2312" w:cs="Times New Roman"/>
          <w:b/>
          <w:bCs/>
          <w:sz w:val="32"/>
          <w:szCs w:val="32"/>
          <w:lang w:val="ar" w:eastAsia="zh-CN"/>
        </w:rPr>
        <w:t>大中小型水库（包括除险加固水库）枢纽、电站、泵站、引供水，</w:t>
      </w:r>
      <w:r>
        <w:rPr>
          <w:rFonts w:hint="default" w:ascii="Times New Roman" w:hAnsi="Times New Roman" w:eastAsia="仿宋_GB2312" w:cs="Times New Roman"/>
          <w:b/>
          <w:bCs/>
          <w:sz w:val="32"/>
          <w:szCs w:val="32"/>
          <w:lang w:val="ar" w:eastAsia="zh-CN"/>
        </w:rPr>
        <w:t>1</w:t>
      </w:r>
      <w:r>
        <w:rPr>
          <w:rFonts w:hint="eastAsia" w:ascii="仿宋_GB2312" w:eastAsia="仿宋_GB2312" w:cs="Times New Roman"/>
          <w:b/>
          <w:bCs/>
          <w:sz w:val="32"/>
          <w:szCs w:val="32"/>
          <w:lang w:val="ar" w:eastAsia="zh-CN"/>
        </w:rPr>
        <w:t>、</w:t>
      </w:r>
      <w:r>
        <w:rPr>
          <w:rFonts w:hint="default" w:ascii="Times New Roman" w:hAnsi="Times New Roman" w:eastAsia="仿宋_GB2312" w:cs="Times New Roman"/>
          <w:b/>
          <w:bCs/>
          <w:sz w:val="32"/>
          <w:szCs w:val="32"/>
          <w:lang w:val="ar" w:eastAsia="zh-CN"/>
        </w:rPr>
        <w:t>2</w:t>
      </w:r>
      <w:r>
        <w:rPr>
          <w:rFonts w:hint="eastAsia" w:ascii="仿宋_GB2312" w:eastAsia="仿宋_GB2312" w:cs="Times New Roman"/>
          <w:b/>
          <w:bCs/>
          <w:sz w:val="32"/>
          <w:szCs w:val="32"/>
          <w:lang w:val="ar" w:eastAsia="zh-CN"/>
        </w:rPr>
        <w:t>级堤防工程规模依据《水利水电工程等级划分及洪水标准》（</w:t>
      </w:r>
      <w:r>
        <w:rPr>
          <w:rFonts w:hint="default" w:ascii="Times New Roman" w:hAnsi="Times New Roman" w:eastAsia="仿宋_GB2312" w:cs="Times New Roman"/>
          <w:b/>
          <w:bCs/>
          <w:sz w:val="32"/>
          <w:szCs w:val="32"/>
          <w:lang w:val="ar" w:eastAsia="zh-CN"/>
        </w:rPr>
        <w:t>SL252-2017</w:t>
      </w:r>
      <w:r>
        <w:rPr>
          <w:rFonts w:hint="eastAsia" w:ascii="仿宋_GB2312" w:eastAsia="仿宋_GB2312" w:cs="Times New Roman"/>
          <w:b/>
          <w:bCs/>
          <w:sz w:val="32"/>
          <w:szCs w:val="32"/>
          <w:lang w:val="ar" w:eastAsia="zh-CN"/>
        </w:rPr>
        <w:t>）确定。</w:t>
      </w:r>
    </w:p>
    <w:p w14:paraId="0DF6599A">
      <w:pPr>
        <w:pStyle w:val="8"/>
        <w:spacing w:line="284" w:lineRule="auto"/>
        <w:jc w:val="center"/>
        <w:rPr>
          <w:rFonts w:hint="eastAsia" w:ascii="Times New Roman" w:hAnsi="Times New Roman" w:eastAsia="仿宋_GB2312" w:cs="Times New Roman"/>
          <w:b/>
          <w:bCs/>
          <w:color w:val="auto"/>
          <w:kern w:val="2"/>
          <w:sz w:val="32"/>
          <w:szCs w:val="32"/>
          <w:highlight w:val="none"/>
          <w:u w:val="none"/>
          <w:shd w:val="clear" w:color="auto" w:fill="auto"/>
          <w:lang w:val="en-US" w:eastAsia="zh-CN" w:bidi="ar-SA"/>
        </w:rPr>
      </w:pPr>
      <w:r>
        <w:rPr>
          <w:rFonts w:hint="eastAsia" w:ascii="Times New Roman" w:hAnsi="Times New Roman" w:eastAsia="仿宋_GB2312" w:cs="Times New Roman"/>
          <w:b/>
          <w:bCs/>
          <w:color w:val="auto"/>
          <w:kern w:val="2"/>
          <w:sz w:val="32"/>
          <w:szCs w:val="32"/>
          <w:highlight w:val="none"/>
          <w:u w:val="none"/>
          <w:shd w:val="clear" w:color="auto" w:fill="auto"/>
          <w:lang w:val="en-US" w:eastAsia="zh-CN" w:bidi="ar-SA"/>
        </w:rPr>
        <w:t>水利水电工程分等指标</w:t>
      </w:r>
    </w:p>
    <w:tbl>
      <w:tblPr>
        <w:tblStyle w:val="12"/>
        <w:tblW w:w="89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4"/>
        <w:gridCol w:w="800"/>
        <w:gridCol w:w="823"/>
        <w:gridCol w:w="823"/>
        <w:gridCol w:w="823"/>
        <w:gridCol w:w="823"/>
        <w:gridCol w:w="823"/>
        <w:gridCol w:w="823"/>
        <w:gridCol w:w="823"/>
        <w:gridCol w:w="823"/>
        <w:gridCol w:w="829"/>
      </w:tblGrid>
      <w:tr w14:paraId="2BF3E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4" w:type="dxa"/>
            <w:vMerge w:val="restart"/>
            <w:tcBorders>
              <w:top w:val="single" w:color="000000" w:sz="4" w:space="0"/>
              <w:left w:val="single" w:color="000000" w:sz="4" w:space="0"/>
              <w:bottom w:val="single" w:color="000000" w:sz="4" w:space="0"/>
              <w:right w:val="single" w:color="000000" w:sz="4" w:space="0"/>
            </w:tcBorders>
            <w:noWrap w:val="0"/>
            <w:vAlign w:val="center"/>
          </w:tcPr>
          <w:p w14:paraId="6030079F">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工程等别</w:t>
            </w:r>
          </w:p>
        </w:tc>
        <w:tc>
          <w:tcPr>
            <w:tcW w:w="800" w:type="dxa"/>
            <w:vMerge w:val="restart"/>
            <w:tcBorders>
              <w:top w:val="single" w:color="000000" w:sz="4" w:space="0"/>
              <w:left w:val="single" w:color="000000" w:sz="4" w:space="0"/>
              <w:bottom w:val="single" w:color="000000" w:sz="4" w:space="0"/>
              <w:right w:val="single" w:color="000000" w:sz="4" w:space="0"/>
            </w:tcBorders>
            <w:noWrap w:val="0"/>
            <w:vAlign w:val="center"/>
          </w:tcPr>
          <w:p w14:paraId="02176107">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工程规模</w:t>
            </w:r>
          </w:p>
        </w:tc>
        <w:tc>
          <w:tcPr>
            <w:tcW w:w="823" w:type="dxa"/>
            <w:vMerge w:val="restart"/>
            <w:tcBorders>
              <w:top w:val="single" w:color="000000" w:sz="4" w:space="0"/>
              <w:left w:val="single" w:color="000000" w:sz="4" w:space="0"/>
              <w:bottom w:val="single" w:color="000000" w:sz="4" w:space="0"/>
              <w:right w:val="single" w:color="000000" w:sz="4" w:space="0"/>
            </w:tcBorders>
            <w:noWrap w:val="0"/>
            <w:vAlign w:val="center"/>
          </w:tcPr>
          <w:p w14:paraId="0F3C353E">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水库总库容/</w:t>
            </w:r>
          </w:p>
          <w:p w14:paraId="689170EF">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10</w:t>
            </w:r>
            <w:r>
              <w:rPr>
                <w:rStyle w:val="15"/>
                <w:rFonts w:hint="eastAsia" w:ascii="仿宋" w:hAnsi="仿宋" w:eastAsia="仿宋" w:cs="仿宋"/>
                <w:b/>
                <w:bCs/>
                <w:sz w:val="24"/>
                <w:szCs w:val="24"/>
                <w:highlight w:val="none"/>
                <w:lang w:val="en-US" w:eastAsia="zh-CN" w:bidi="ar"/>
              </w:rPr>
              <w:t>⁸</w:t>
            </w:r>
            <w:r>
              <w:rPr>
                <w:rStyle w:val="16"/>
                <w:rFonts w:hint="eastAsia" w:ascii="仿宋" w:hAnsi="仿宋" w:eastAsia="仿宋" w:cs="仿宋"/>
                <w:b/>
                <w:bCs/>
                <w:sz w:val="24"/>
                <w:szCs w:val="24"/>
                <w:highlight w:val="none"/>
                <w:lang w:val="en-US" w:eastAsia="zh-CN" w:bidi="ar"/>
              </w:rPr>
              <w:t>m</w:t>
            </w:r>
            <w:r>
              <w:rPr>
                <w:rStyle w:val="17"/>
                <w:rFonts w:hint="eastAsia" w:ascii="仿宋" w:hAnsi="仿宋" w:eastAsia="仿宋" w:cs="仿宋"/>
                <w:b/>
                <w:bCs/>
                <w:sz w:val="24"/>
                <w:szCs w:val="24"/>
                <w:highlight w:val="none"/>
                <w:lang w:val="en-US" w:eastAsia="zh-CN" w:bidi="ar"/>
              </w:rPr>
              <w:t>³</w:t>
            </w:r>
          </w:p>
        </w:tc>
        <w:tc>
          <w:tcPr>
            <w:tcW w:w="2469" w:type="dxa"/>
            <w:gridSpan w:val="3"/>
            <w:tcBorders>
              <w:top w:val="single" w:color="000000" w:sz="4" w:space="0"/>
              <w:left w:val="single" w:color="000000" w:sz="4" w:space="0"/>
              <w:bottom w:val="single" w:color="000000" w:sz="4" w:space="0"/>
              <w:right w:val="single" w:color="000000" w:sz="4" w:space="0"/>
            </w:tcBorders>
            <w:noWrap w:val="0"/>
            <w:vAlign w:val="center"/>
          </w:tcPr>
          <w:p w14:paraId="51AB38FB">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防洪</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3E81E796">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治涝</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163004C6">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灌溉</w:t>
            </w:r>
          </w:p>
        </w:tc>
        <w:tc>
          <w:tcPr>
            <w:tcW w:w="1646" w:type="dxa"/>
            <w:gridSpan w:val="2"/>
            <w:tcBorders>
              <w:top w:val="single" w:color="000000" w:sz="4" w:space="0"/>
              <w:left w:val="single" w:color="000000" w:sz="4" w:space="0"/>
              <w:bottom w:val="single" w:color="000000" w:sz="4" w:space="0"/>
              <w:right w:val="single" w:color="000000" w:sz="4" w:space="0"/>
            </w:tcBorders>
            <w:noWrap w:val="0"/>
            <w:vAlign w:val="center"/>
          </w:tcPr>
          <w:p w14:paraId="4EA9DA8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供水</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14:paraId="3B740A6C">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发电</w:t>
            </w:r>
          </w:p>
        </w:tc>
      </w:tr>
      <w:tr w14:paraId="4DB37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7F418F">
            <w:pPr>
              <w:jc w:val="center"/>
              <w:rPr>
                <w:rFonts w:hint="eastAsia" w:ascii="仿宋" w:hAnsi="仿宋" w:eastAsia="仿宋" w:cs="仿宋"/>
                <w:b/>
                <w:bCs/>
                <w:i w:val="0"/>
                <w:iCs w:val="0"/>
                <w:color w:val="000000"/>
                <w:sz w:val="24"/>
                <w:szCs w:val="24"/>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041128">
            <w:pPr>
              <w:jc w:val="center"/>
              <w:rPr>
                <w:rFonts w:hint="eastAsia" w:ascii="仿宋" w:hAnsi="仿宋" w:eastAsia="仿宋" w:cs="仿宋"/>
                <w:b/>
                <w:bCs/>
                <w:i w:val="0"/>
                <w:iCs w:val="0"/>
                <w:color w:val="000000"/>
                <w:sz w:val="24"/>
                <w:szCs w:val="24"/>
                <w:highlight w:val="none"/>
                <w:u w:val="none"/>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671078">
            <w:pPr>
              <w:jc w:val="center"/>
              <w:rPr>
                <w:rFonts w:hint="eastAsia" w:ascii="仿宋" w:hAnsi="仿宋" w:eastAsia="仿宋" w:cs="仿宋"/>
                <w:b/>
                <w:bCs/>
                <w:i w:val="0"/>
                <w:iCs w:val="0"/>
                <w:color w:val="000000"/>
                <w:sz w:val="24"/>
                <w:szCs w:val="24"/>
                <w:highlight w:val="none"/>
                <w:u w:val="none"/>
              </w:rPr>
            </w:pPr>
          </w:p>
        </w:tc>
        <w:tc>
          <w:tcPr>
            <w:tcW w:w="823" w:type="dxa"/>
            <w:vMerge w:val="restart"/>
            <w:tcBorders>
              <w:top w:val="single" w:color="000000" w:sz="4" w:space="0"/>
              <w:left w:val="single" w:color="000000" w:sz="4" w:space="0"/>
              <w:bottom w:val="single" w:color="000000" w:sz="4" w:space="0"/>
              <w:right w:val="single" w:color="000000" w:sz="4" w:space="0"/>
            </w:tcBorders>
            <w:noWrap w:val="0"/>
            <w:vAlign w:val="center"/>
          </w:tcPr>
          <w:p w14:paraId="212BAB4B">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保护人口/10</w:t>
            </w:r>
            <w:r>
              <w:rPr>
                <w:rStyle w:val="15"/>
                <w:rFonts w:hint="eastAsia" w:ascii="仿宋" w:hAnsi="仿宋" w:eastAsia="仿宋" w:cs="仿宋"/>
                <w:b/>
                <w:bCs/>
                <w:sz w:val="24"/>
                <w:szCs w:val="24"/>
                <w:highlight w:val="none"/>
                <w:lang w:val="en-US" w:eastAsia="zh-CN" w:bidi="ar"/>
              </w:rPr>
              <w:t>⁴</w:t>
            </w:r>
            <w:r>
              <w:rPr>
                <w:rStyle w:val="16"/>
                <w:rFonts w:hint="eastAsia" w:ascii="仿宋" w:hAnsi="仿宋" w:eastAsia="仿宋" w:cs="仿宋"/>
                <w:b/>
                <w:bCs/>
                <w:sz w:val="24"/>
                <w:szCs w:val="24"/>
                <w:highlight w:val="none"/>
                <w:lang w:val="en-US" w:eastAsia="zh-CN" w:bidi="ar"/>
              </w:rPr>
              <w:t>人</w:t>
            </w:r>
          </w:p>
        </w:tc>
        <w:tc>
          <w:tcPr>
            <w:tcW w:w="823" w:type="dxa"/>
            <w:vMerge w:val="restart"/>
            <w:tcBorders>
              <w:top w:val="single" w:color="000000" w:sz="4" w:space="0"/>
              <w:left w:val="single" w:color="000000" w:sz="4" w:space="0"/>
              <w:bottom w:val="single" w:color="000000" w:sz="4" w:space="0"/>
              <w:right w:val="single" w:color="000000" w:sz="4" w:space="0"/>
            </w:tcBorders>
            <w:noWrap w:val="0"/>
            <w:vAlign w:val="center"/>
          </w:tcPr>
          <w:p w14:paraId="3DE96E97">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保护农田面积/10</w:t>
            </w:r>
            <w:r>
              <w:rPr>
                <w:rStyle w:val="15"/>
                <w:rFonts w:hint="eastAsia" w:ascii="仿宋" w:hAnsi="仿宋" w:eastAsia="仿宋" w:cs="仿宋"/>
                <w:b/>
                <w:bCs/>
                <w:sz w:val="24"/>
                <w:szCs w:val="24"/>
                <w:highlight w:val="none"/>
                <w:lang w:val="en-US" w:eastAsia="zh-CN" w:bidi="ar"/>
              </w:rPr>
              <w:t>⁴</w:t>
            </w:r>
            <w:r>
              <w:rPr>
                <w:rStyle w:val="16"/>
                <w:rFonts w:hint="eastAsia" w:ascii="仿宋" w:hAnsi="仿宋" w:eastAsia="仿宋" w:cs="仿宋"/>
                <w:b/>
                <w:bCs/>
                <w:sz w:val="24"/>
                <w:szCs w:val="24"/>
                <w:highlight w:val="none"/>
                <w:lang w:val="en-US" w:eastAsia="zh-CN" w:bidi="ar"/>
              </w:rPr>
              <w:t>亩</w:t>
            </w:r>
          </w:p>
        </w:tc>
        <w:tc>
          <w:tcPr>
            <w:tcW w:w="823" w:type="dxa"/>
            <w:vMerge w:val="restart"/>
            <w:tcBorders>
              <w:top w:val="single" w:color="000000" w:sz="4" w:space="0"/>
              <w:left w:val="single" w:color="000000" w:sz="4" w:space="0"/>
              <w:bottom w:val="single" w:color="000000" w:sz="4" w:space="0"/>
              <w:right w:val="single" w:color="000000" w:sz="4" w:space="0"/>
            </w:tcBorders>
            <w:noWrap w:val="0"/>
            <w:vAlign w:val="center"/>
          </w:tcPr>
          <w:p w14:paraId="65FDF783">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保护区当量经济规模/</w:t>
            </w:r>
          </w:p>
          <w:p w14:paraId="5DDC8485">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10</w:t>
            </w:r>
            <w:r>
              <w:rPr>
                <w:rFonts w:hint="eastAsia" w:ascii="仿宋" w:hAnsi="仿宋" w:eastAsia="仿宋" w:cs="仿宋"/>
                <w:b/>
                <w:bCs/>
                <w:i w:val="0"/>
                <w:iCs w:val="0"/>
                <w:color w:val="000000"/>
                <w:kern w:val="0"/>
                <w:sz w:val="24"/>
                <w:szCs w:val="24"/>
                <w:highlight w:val="none"/>
                <w:u w:val="none"/>
                <w:vertAlign w:val="superscript"/>
                <w:lang w:val="en-US" w:eastAsia="zh-CN" w:bidi="ar"/>
              </w:rPr>
              <w:t>4</w:t>
            </w:r>
            <w:r>
              <w:rPr>
                <w:rStyle w:val="16"/>
                <w:rFonts w:hint="eastAsia" w:ascii="仿宋" w:hAnsi="仿宋" w:eastAsia="仿宋" w:cs="仿宋"/>
                <w:b/>
                <w:bCs/>
                <w:sz w:val="24"/>
                <w:szCs w:val="24"/>
                <w:highlight w:val="none"/>
                <w:lang w:val="en-US" w:eastAsia="zh-CN" w:bidi="ar"/>
              </w:rPr>
              <w:t>人</w:t>
            </w:r>
          </w:p>
        </w:tc>
        <w:tc>
          <w:tcPr>
            <w:tcW w:w="823" w:type="dxa"/>
            <w:vMerge w:val="restart"/>
            <w:tcBorders>
              <w:top w:val="single" w:color="000000" w:sz="4" w:space="0"/>
              <w:left w:val="single" w:color="000000" w:sz="4" w:space="0"/>
              <w:bottom w:val="single" w:color="000000" w:sz="4" w:space="0"/>
              <w:right w:val="single" w:color="000000" w:sz="4" w:space="0"/>
            </w:tcBorders>
            <w:noWrap w:val="0"/>
            <w:vAlign w:val="center"/>
          </w:tcPr>
          <w:p w14:paraId="04B1450C">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治涝面积/10</w:t>
            </w:r>
            <w:r>
              <w:rPr>
                <w:rStyle w:val="15"/>
                <w:rFonts w:hint="eastAsia" w:ascii="仿宋" w:hAnsi="仿宋" w:eastAsia="仿宋" w:cs="仿宋"/>
                <w:b/>
                <w:bCs/>
                <w:sz w:val="24"/>
                <w:szCs w:val="24"/>
                <w:highlight w:val="none"/>
                <w:lang w:val="en-US" w:eastAsia="zh-CN" w:bidi="ar"/>
              </w:rPr>
              <w:t>⁴</w:t>
            </w:r>
            <w:r>
              <w:rPr>
                <w:rStyle w:val="16"/>
                <w:rFonts w:hint="eastAsia" w:ascii="仿宋" w:hAnsi="仿宋" w:eastAsia="仿宋" w:cs="仿宋"/>
                <w:b/>
                <w:bCs/>
                <w:sz w:val="24"/>
                <w:szCs w:val="24"/>
                <w:highlight w:val="none"/>
                <w:lang w:val="en-US" w:eastAsia="zh-CN" w:bidi="ar"/>
              </w:rPr>
              <w:t>亩</w:t>
            </w:r>
          </w:p>
        </w:tc>
        <w:tc>
          <w:tcPr>
            <w:tcW w:w="823" w:type="dxa"/>
            <w:vMerge w:val="restart"/>
            <w:tcBorders>
              <w:top w:val="single" w:color="000000" w:sz="4" w:space="0"/>
              <w:left w:val="single" w:color="000000" w:sz="4" w:space="0"/>
              <w:bottom w:val="single" w:color="000000" w:sz="4" w:space="0"/>
              <w:right w:val="single" w:color="000000" w:sz="4" w:space="0"/>
            </w:tcBorders>
            <w:noWrap w:val="0"/>
            <w:vAlign w:val="center"/>
          </w:tcPr>
          <w:p w14:paraId="10825B00">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灌溉面积/10</w:t>
            </w:r>
            <w:r>
              <w:rPr>
                <w:rStyle w:val="15"/>
                <w:rFonts w:hint="eastAsia" w:ascii="仿宋" w:hAnsi="仿宋" w:eastAsia="仿宋" w:cs="仿宋"/>
                <w:b/>
                <w:bCs/>
                <w:sz w:val="24"/>
                <w:szCs w:val="24"/>
                <w:highlight w:val="none"/>
                <w:lang w:val="en-US" w:eastAsia="zh-CN" w:bidi="ar"/>
              </w:rPr>
              <w:t>⁴</w:t>
            </w:r>
            <w:r>
              <w:rPr>
                <w:rStyle w:val="16"/>
                <w:rFonts w:hint="eastAsia" w:ascii="仿宋" w:hAnsi="仿宋" w:eastAsia="仿宋" w:cs="仿宋"/>
                <w:b/>
                <w:bCs/>
                <w:sz w:val="24"/>
                <w:szCs w:val="24"/>
                <w:highlight w:val="none"/>
                <w:lang w:val="en-US" w:eastAsia="zh-CN" w:bidi="ar"/>
              </w:rPr>
              <w:t>亩</w:t>
            </w:r>
          </w:p>
        </w:tc>
        <w:tc>
          <w:tcPr>
            <w:tcW w:w="823" w:type="dxa"/>
            <w:vMerge w:val="restart"/>
            <w:tcBorders>
              <w:top w:val="single" w:color="000000" w:sz="4" w:space="0"/>
              <w:left w:val="single" w:color="000000" w:sz="4" w:space="0"/>
              <w:bottom w:val="single" w:color="000000" w:sz="4" w:space="0"/>
              <w:right w:val="single" w:color="000000" w:sz="4" w:space="0"/>
            </w:tcBorders>
            <w:noWrap w:val="0"/>
            <w:vAlign w:val="center"/>
          </w:tcPr>
          <w:p w14:paraId="4C9E4A60">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供水对象重要性</w:t>
            </w:r>
          </w:p>
        </w:tc>
        <w:tc>
          <w:tcPr>
            <w:tcW w:w="823" w:type="dxa"/>
            <w:vMerge w:val="restart"/>
            <w:tcBorders>
              <w:top w:val="single" w:color="000000" w:sz="4" w:space="0"/>
              <w:left w:val="single" w:color="000000" w:sz="4" w:space="0"/>
              <w:bottom w:val="single" w:color="000000" w:sz="4" w:space="0"/>
              <w:right w:val="single" w:color="000000" w:sz="4" w:space="0"/>
            </w:tcBorders>
            <w:noWrap w:val="0"/>
            <w:vAlign w:val="center"/>
          </w:tcPr>
          <w:p w14:paraId="5A738AC7">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年引水量/</w:t>
            </w:r>
          </w:p>
          <w:p w14:paraId="0BE401C4">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10</w:t>
            </w:r>
            <w:r>
              <w:rPr>
                <w:rFonts w:hint="eastAsia" w:ascii="仿宋" w:hAnsi="仿宋" w:eastAsia="仿宋" w:cs="仿宋"/>
                <w:b/>
                <w:bCs/>
                <w:i w:val="0"/>
                <w:iCs w:val="0"/>
                <w:color w:val="000000"/>
                <w:kern w:val="0"/>
                <w:sz w:val="24"/>
                <w:szCs w:val="24"/>
                <w:highlight w:val="none"/>
                <w:u w:val="none"/>
                <w:vertAlign w:val="superscript"/>
                <w:lang w:val="en-US" w:eastAsia="zh-CN" w:bidi="ar"/>
              </w:rPr>
              <w:t>8</w:t>
            </w:r>
            <w:r>
              <w:rPr>
                <w:rFonts w:hint="eastAsia" w:ascii="仿宋" w:hAnsi="仿宋" w:eastAsia="仿宋" w:cs="仿宋"/>
                <w:b/>
                <w:bCs/>
                <w:i w:val="0"/>
                <w:iCs w:val="0"/>
                <w:color w:val="000000"/>
                <w:kern w:val="0"/>
                <w:sz w:val="24"/>
                <w:szCs w:val="24"/>
                <w:highlight w:val="none"/>
                <w:u w:val="none"/>
                <w:vertAlign w:val="baseline"/>
                <w:lang w:val="en-US" w:eastAsia="zh-CN" w:bidi="ar"/>
              </w:rPr>
              <w:t>m</w:t>
            </w:r>
            <w:r>
              <w:rPr>
                <w:rStyle w:val="17"/>
                <w:rFonts w:hint="eastAsia" w:ascii="仿宋" w:hAnsi="仿宋" w:eastAsia="仿宋" w:cs="仿宋"/>
                <w:b/>
                <w:bCs/>
                <w:sz w:val="24"/>
                <w:szCs w:val="24"/>
                <w:highlight w:val="none"/>
                <w:lang w:val="en-US" w:eastAsia="zh-CN" w:bidi="ar"/>
              </w:rPr>
              <w:t>³</w:t>
            </w:r>
          </w:p>
        </w:tc>
        <w:tc>
          <w:tcPr>
            <w:tcW w:w="829" w:type="dxa"/>
            <w:vMerge w:val="restart"/>
            <w:tcBorders>
              <w:top w:val="single" w:color="000000" w:sz="4" w:space="0"/>
              <w:left w:val="single" w:color="000000" w:sz="4" w:space="0"/>
              <w:bottom w:val="single" w:color="000000" w:sz="4" w:space="0"/>
              <w:right w:val="single" w:color="000000" w:sz="4" w:space="0"/>
            </w:tcBorders>
            <w:noWrap w:val="0"/>
            <w:vAlign w:val="center"/>
          </w:tcPr>
          <w:p w14:paraId="73EE01E9">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发电装机容量/MW</w:t>
            </w:r>
          </w:p>
        </w:tc>
      </w:tr>
      <w:tr w14:paraId="6F33C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B3586D">
            <w:pPr>
              <w:jc w:val="center"/>
              <w:rPr>
                <w:rFonts w:hint="eastAsia" w:ascii="仿宋" w:hAnsi="仿宋" w:eastAsia="仿宋" w:cs="仿宋"/>
                <w:i w:val="0"/>
                <w:iCs w:val="0"/>
                <w:color w:val="000000"/>
                <w:sz w:val="24"/>
                <w:szCs w:val="24"/>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24AD2A">
            <w:pPr>
              <w:jc w:val="center"/>
              <w:rPr>
                <w:rFonts w:hint="eastAsia" w:ascii="仿宋" w:hAnsi="仿宋" w:eastAsia="仿宋" w:cs="仿宋"/>
                <w:i w:val="0"/>
                <w:iCs w:val="0"/>
                <w:color w:val="000000"/>
                <w:sz w:val="24"/>
                <w:szCs w:val="24"/>
                <w:highlight w:val="none"/>
                <w:u w:val="none"/>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3F098E">
            <w:pPr>
              <w:jc w:val="center"/>
              <w:rPr>
                <w:rFonts w:hint="eastAsia" w:ascii="仿宋" w:hAnsi="仿宋" w:eastAsia="仿宋" w:cs="仿宋"/>
                <w:i w:val="0"/>
                <w:iCs w:val="0"/>
                <w:color w:val="000000"/>
                <w:sz w:val="24"/>
                <w:szCs w:val="24"/>
                <w:highlight w:val="none"/>
                <w:u w:val="none"/>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B84C2F">
            <w:pPr>
              <w:jc w:val="center"/>
              <w:rPr>
                <w:rFonts w:hint="eastAsia" w:ascii="仿宋" w:hAnsi="仿宋" w:eastAsia="仿宋" w:cs="仿宋"/>
                <w:i w:val="0"/>
                <w:iCs w:val="0"/>
                <w:color w:val="000000"/>
                <w:sz w:val="24"/>
                <w:szCs w:val="24"/>
                <w:highlight w:val="none"/>
                <w:u w:val="none"/>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6B6CA3">
            <w:pPr>
              <w:jc w:val="center"/>
              <w:rPr>
                <w:rFonts w:hint="eastAsia" w:ascii="仿宋" w:hAnsi="仿宋" w:eastAsia="仿宋" w:cs="仿宋"/>
                <w:i w:val="0"/>
                <w:iCs w:val="0"/>
                <w:color w:val="000000"/>
                <w:sz w:val="24"/>
                <w:szCs w:val="24"/>
                <w:highlight w:val="none"/>
                <w:u w:val="none"/>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8F97BF">
            <w:pPr>
              <w:jc w:val="center"/>
              <w:rPr>
                <w:rFonts w:hint="eastAsia" w:ascii="仿宋" w:hAnsi="仿宋" w:eastAsia="仿宋" w:cs="仿宋"/>
                <w:i w:val="0"/>
                <w:iCs w:val="0"/>
                <w:color w:val="000000"/>
                <w:sz w:val="24"/>
                <w:szCs w:val="24"/>
                <w:highlight w:val="none"/>
                <w:u w:val="none"/>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FF409E">
            <w:pPr>
              <w:jc w:val="center"/>
              <w:rPr>
                <w:rFonts w:hint="eastAsia" w:ascii="仿宋" w:hAnsi="仿宋" w:eastAsia="仿宋" w:cs="仿宋"/>
                <w:i w:val="0"/>
                <w:iCs w:val="0"/>
                <w:color w:val="000000"/>
                <w:sz w:val="24"/>
                <w:szCs w:val="24"/>
                <w:highlight w:val="none"/>
                <w:u w:val="none"/>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F3742E">
            <w:pPr>
              <w:jc w:val="center"/>
              <w:rPr>
                <w:rFonts w:hint="eastAsia" w:ascii="仿宋" w:hAnsi="仿宋" w:eastAsia="仿宋" w:cs="仿宋"/>
                <w:i w:val="0"/>
                <w:iCs w:val="0"/>
                <w:color w:val="000000"/>
                <w:sz w:val="24"/>
                <w:szCs w:val="24"/>
                <w:highlight w:val="none"/>
                <w:u w:val="none"/>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8CBB3D">
            <w:pPr>
              <w:jc w:val="center"/>
              <w:rPr>
                <w:rFonts w:hint="eastAsia" w:ascii="仿宋" w:hAnsi="仿宋" w:eastAsia="仿宋" w:cs="仿宋"/>
                <w:i w:val="0"/>
                <w:iCs w:val="0"/>
                <w:color w:val="000000"/>
                <w:sz w:val="24"/>
                <w:szCs w:val="24"/>
                <w:highlight w:val="none"/>
                <w:u w:val="none"/>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0568AA">
            <w:pPr>
              <w:jc w:val="center"/>
              <w:rPr>
                <w:rFonts w:hint="eastAsia" w:ascii="仿宋" w:hAnsi="仿宋" w:eastAsia="仿宋" w:cs="仿宋"/>
                <w:i w:val="0"/>
                <w:iCs w:val="0"/>
                <w:color w:val="000000"/>
                <w:sz w:val="24"/>
                <w:szCs w:val="24"/>
                <w:highlight w:val="none"/>
                <w:u w:val="none"/>
              </w:rPr>
            </w:pPr>
          </w:p>
        </w:tc>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E84FC9">
            <w:pPr>
              <w:jc w:val="center"/>
              <w:rPr>
                <w:rFonts w:hint="eastAsia" w:ascii="仿宋" w:hAnsi="仿宋" w:eastAsia="仿宋" w:cs="仿宋"/>
                <w:i w:val="0"/>
                <w:iCs w:val="0"/>
                <w:color w:val="000000"/>
                <w:sz w:val="24"/>
                <w:szCs w:val="24"/>
                <w:highlight w:val="none"/>
                <w:u w:val="none"/>
              </w:rPr>
            </w:pPr>
          </w:p>
        </w:tc>
      </w:tr>
      <w:tr w14:paraId="46FCC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FBBCFF">
            <w:pPr>
              <w:jc w:val="center"/>
              <w:rPr>
                <w:rFonts w:hint="eastAsia" w:ascii="仿宋" w:hAnsi="仿宋" w:eastAsia="仿宋" w:cs="仿宋"/>
                <w:i w:val="0"/>
                <w:iCs w:val="0"/>
                <w:color w:val="000000"/>
                <w:sz w:val="24"/>
                <w:szCs w:val="24"/>
                <w:highlight w:val="none"/>
                <w:u w:val="none"/>
              </w:rPr>
            </w:pPr>
          </w:p>
        </w:tc>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D00A17">
            <w:pPr>
              <w:jc w:val="center"/>
              <w:rPr>
                <w:rFonts w:hint="eastAsia" w:ascii="仿宋" w:hAnsi="仿宋" w:eastAsia="仿宋" w:cs="仿宋"/>
                <w:i w:val="0"/>
                <w:iCs w:val="0"/>
                <w:color w:val="000000"/>
                <w:sz w:val="24"/>
                <w:szCs w:val="24"/>
                <w:highlight w:val="none"/>
                <w:u w:val="none"/>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DAD517">
            <w:pPr>
              <w:jc w:val="center"/>
              <w:rPr>
                <w:rFonts w:hint="eastAsia" w:ascii="仿宋" w:hAnsi="仿宋" w:eastAsia="仿宋" w:cs="仿宋"/>
                <w:i w:val="0"/>
                <w:iCs w:val="0"/>
                <w:color w:val="000000"/>
                <w:sz w:val="24"/>
                <w:szCs w:val="24"/>
                <w:highlight w:val="none"/>
                <w:u w:val="none"/>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87C27C">
            <w:pPr>
              <w:jc w:val="center"/>
              <w:rPr>
                <w:rFonts w:hint="eastAsia" w:ascii="仿宋" w:hAnsi="仿宋" w:eastAsia="仿宋" w:cs="仿宋"/>
                <w:i w:val="0"/>
                <w:iCs w:val="0"/>
                <w:color w:val="000000"/>
                <w:sz w:val="24"/>
                <w:szCs w:val="24"/>
                <w:highlight w:val="none"/>
                <w:u w:val="none"/>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FD3517">
            <w:pPr>
              <w:jc w:val="center"/>
              <w:rPr>
                <w:rFonts w:hint="eastAsia" w:ascii="仿宋" w:hAnsi="仿宋" w:eastAsia="仿宋" w:cs="仿宋"/>
                <w:i w:val="0"/>
                <w:iCs w:val="0"/>
                <w:color w:val="000000"/>
                <w:sz w:val="24"/>
                <w:szCs w:val="24"/>
                <w:highlight w:val="none"/>
                <w:u w:val="none"/>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D8C97F">
            <w:pPr>
              <w:jc w:val="center"/>
              <w:rPr>
                <w:rFonts w:hint="eastAsia" w:ascii="仿宋" w:hAnsi="仿宋" w:eastAsia="仿宋" w:cs="仿宋"/>
                <w:i w:val="0"/>
                <w:iCs w:val="0"/>
                <w:color w:val="000000"/>
                <w:sz w:val="24"/>
                <w:szCs w:val="24"/>
                <w:highlight w:val="none"/>
                <w:u w:val="none"/>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A2EB7D">
            <w:pPr>
              <w:jc w:val="center"/>
              <w:rPr>
                <w:rFonts w:hint="eastAsia" w:ascii="仿宋" w:hAnsi="仿宋" w:eastAsia="仿宋" w:cs="仿宋"/>
                <w:i w:val="0"/>
                <w:iCs w:val="0"/>
                <w:color w:val="000000"/>
                <w:sz w:val="24"/>
                <w:szCs w:val="24"/>
                <w:highlight w:val="none"/>
                <w:u w:val="none"/>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C8DF0D">
            <w:pPr>
              <w:jc w:val="center"/>
              <w:rPr>
                <w:rFonts w:hint="eastAsia" w:ascii="仿宋" w:hAnsi="仿宋" w:eastAsia="仿宋" w:cs="仿宋"/>
                <w:i w:val="0"/>
                <w:iCs w:val="0"/>
                <w:color w:val="000000"/>
                <w:sz w:val="24"/>
                <w:szCs w:val="24"/>
                <w:highlight w:val="none"/>
                <w:u w:val="none"/>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7B189A">
            <w:pPr>
              <w:jc w:val="center"/>
              <w:rPr>
                <w:rFonts w:hint="eastAsia" w:ascii="仿宋" w:hAnsi="仿宋" w:eastAsia="仿宋" w:cs="仿宋"/>
                <w:i w:val="0"/>
                <w:iCs w:val="0"/>
                <w:color w:val="000000"/>
                <w:sz w:val="24"/>
                <w:szCs w:val="24"/>
                <w:highlight w:val="none"/>
                <w:u w:val="none"/>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A8D117">
            <w:pPr>
              <w:jc w:val="center"/>
              <w:rPr>
                <w:rFonts w:hint="eastAsia" w:ascii="仿宋" w:hAnsi="仿宋" w:eastAsia="仿宋" w:cs="仿宋"/>
                <w:i w:val="0"/>
                <w:iCs w:val="0"/>
                <w:color w:val="000000"/>
                <w:sz w:val="24"/>
                <w:szCs w:val="24"/>
                <w:highlight w:val="none"/>
                <w:u w:val="none"/>
              </w:rPr>
            </w:pPr>
          </w:p>
        </w:tc>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681B7F">
            <w:pPr>
              <w:jc w:val="center"/>
              <w:rPr>
                <w:rFonts w:hint="eastAsia" w:ascii="仿宋" w:hAnsi="仿宋" w:eastAsia="仿宋" w:cs="仿宋"/>
                <w:i w:val="0"/>
                <w:iCs w:val="0"/>
                <w:color w:val="000000"/>
                <w:sz w:val="24"/>
                <w:szCs w:val="24"/>
                <w:highlight w:val="none"/>
                <w:u w:val="none"/>
              </w:rPr>
            </w:pPr>
          </w:p>
        </w:tc>
      </w:tr>
      <w:tr w14:paraId="08A73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single" w:color="000000" w:sz="4" w:space="0"/>
              <w:left w:val="single" w:color="000000" w:sz="4" w:space="0"/>
              <w:bottom w:val="single" w:color="000000" w:sz="4" w:space="0"/>
              <w:right w:val="single" w:color="000000" w:sz="4" w:space="0"/>
            </w:tcBorders>
            <w:noWrap w:val="0"/>
            <w:vAlign w:val="center"/>
          </w:tcPr>
          <w:p w14:paraId="1631D74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I</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495BAA0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大(1)型</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0A02584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0B81C6B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691FC81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5961368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459DBE7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5B8BF42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32FE613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特别重要</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198FF07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14:paraId="3C0E16D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1200≤</w:t>
            </w:r>
          </w:p>
        </w:tc>
      </w:tr>
      <w:tr w14:paraId="552F1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4" w:type="dxa"/>
            <w:tcBorders>
              <w:top w:val="single" w:color="000000" w:sz="4" w:space="0"/>
              <w:left w:val="single" w:color="000000" w:sz="4" w:space="0"/>
              <w:bottom w:val="single" w:color="000000" w:sz="4" w:space="0"/>
              <w:right w:val="single" w:color="000000" w:sz="4" w:space="0"/>
            </w:tcBorders>
            <w:noWrap w:val="0"/>
            <w:vAlign w:val="center"/>
          </w:tcPr>
          <w:p w14:paraId="156B731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I</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A3E2BC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大(2)型</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3B17109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65EF8B3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50≤,＜150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36DE72B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100≤,＜500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447835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100≤,＜300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2C2D910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60≤,＜200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0D25080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50≤,＜150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76A4DB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重要</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3C34E34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3≤,＜10</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14:paraId="23A9272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300≤,＜1200</w:t>
            </w:r>
          </w:p>
        </w:tc>
      </w:tr>
      <w:tr w14:paraId="6F259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4" w:type="dxa"/>
            <w:tcBorders>
              <w:top w:val="single" w:color="000000" w:sz="4" w:space="0"/>
              <w:left w:val="single" w:color="000000" w:sz="4" w:space="0"/>
              <w:bottom w:val="single" w:color="000000" w:sz="4" w:space="0"/>
              <w:right w:val="single" w:color="000000" w:sz="4" w:space="0"/>
            </w:tcBorders>
            <w:noWrap w:val="0"/>
            <w:vAlign w:val="center"/>
          </w:tcPr>
          <w:p w14:paraId="1B2FBE4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11D6B27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中型</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6974400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0.1≤,＜1.0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50688EB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20≤,＜50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60B5527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30≤,＜100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489BD06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40≤,＜100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2B11055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15≤,＜60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3A7F2B0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5828655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比较重要</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4D9CEF4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14:paraId="3415B88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50≤,＜300</w:t>
            </w:r>
          </w:p>
        </w:tc>
      </w:tr>
      <w:tr w14:paraId="77EA1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4" w:type="dxa"/>
            <w:tcBorders>
              <w:top w:val="single" w:color="000000" w:sz="4" w:space="0"/>
              <w:left w:val="single" w:color="000000" w:sz="4" w:space="0"/>
              <w:bottom w:val="single" w:color="000000" w:sz="4" w:space="0"/>
              <w:right w:val="single" w:color="000000" w:sz="4" w:space="0"/>
            </w:tcBorders>
            <w:noWrap w:val="0"/>
            <w:vAlign w:val="center"/>
          </w:tcPr>
          <w:p w14:paraId="6714DD6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V</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15EA32E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小(1)型</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71177A0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0.01≤,＜0.1</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21BD270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5≤,＜20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4D6239F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5≤,＜30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2B7AB9D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10≤,＜40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0A46960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3≤,＜15</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147D2BC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0.5≤,＜5</w:t>
            </w:r>
          </w:p>
        </w:tc>
        <w:tc>
          <w:tcPr>
            <w:tcW w:w="823" w:type="dxa"/>
            <w:vMerge w:val="restart"/>
            <w:tcBorders>
              <w:top w:val="single" w:color="000000" w:sz="4" w:space="0"/>
              <w:left w:val="single" w:color="000000" w:sz="4" w:space="0"/>
              <w:bottom w:val="single" w:color="000000" w:sz="4" w:space="0"/>
              <w:right w:val="single" w:color="000000" w:sz="4" w:space="0"/>
            </w:tcBorders>
            <w:noWrap w:val="0"/>
            <w:vAlign w:val="center"/>
          </w:tcPr>
          <w:p w14:paraId="02CD479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一般</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706FD4F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0.3≤,＜1</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14:paraId="66B20DD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10≤,＜50</w:t>
            </w:r>
          </w:p>
        </w:tc>
      </w:tr>
      <w:tr w14:paraId="6F4AA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04" w:type="dxa"/>
            <w:tcBorders>
              <w:top w:val="single" w:color="000000" w:sz="4" w:space="0"/>
              <w:left w:val="single" w:color="000000" w:sz="4" w:space="0"/>
              <w:bottom w:val="single" w:color="000000" w:sz="4" w:space="0"/>
              <w:right w:val="single" w:color="000000" w:sz="4" w:space="0"/>
            </w:tcBorders>
            <w:noWrap w:val="0"/>
            <w:vAlign w:val="center"/>
          </w:tcPr>
          <w:p w14:paraId="354CD13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V</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1BC553E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小(2)型</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1C27DC0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0.001≤,＜0.01</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72F17CB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188B6AB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762D191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485F9E9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3690FC4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w:t>
            </w:r>
          </w:p>
        </w:tc>
        <w:tc>
          <w:tcPr>
            <w:tcW w:w="8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334133">
            <w:pPr>
              <w:jc w:val="center"/>
              <w:rPr>
                <w:rFonts w:hint="eastAsia" w:ascii="仿宋" w:hAnsi="仿宋" w:eastAsia="仿宋" w:cs="仿宋"/>
                <w:i w:val="0"/>
                <w:iCs w:val="0"/>
                <w:color w:val="000000"/>
                <w:sz w:val="24"/>
                <w:szCs w:val="24"/>
                <w:highlight w:val="none"/>
                <w:u w:val="none"/>
              </w:rPr>
            </w:pP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0D95757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＜0.3</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14:paraId="6008961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r>
      <w:tr w14:paraId="6A7C1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917" w:type="dxa"/>
            <w:gridSpan w:val="11"/>
            <w:tcBorders>
              <w:top w:val="single" w:color="000000" w:sz="4" w:space="0"/>
              <w:left w:val="single" w:color="000000" w:sz="4" w:space="0"/>
              <w:bottom w:val="single" w:color="000000" w:sz="4" w:space="0"/>
              <w:right w:val="single" w:color="000000" w:sz="4" w:space="0"/>
            </w:tcBorders>
            <w:noWrap w:val="0"/>
            <w:vAlign w:val="top"/>
          </w:tcPr>
          <w:p w14:paraId="6F61A7B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注1:水库总库容指水库最高水位以下的静库容；治涝面积指设计治涝面积；灌溉面积指设计灌溉面积；年引水量指供水工程渠首设计年均引(取)水量。</w:t>
            </w:r>
          </w:p>
          <w:p w14:paraId="475EF33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注2:保护区当量经济规模指标仅限于城市保护区；防洪、供水中的多项指标满足1项即可。</w:t>
            </w:r>
          </w:p>
          <w:p w14:paraId="3B97E13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注3:按供水对象的重要性确定工程等别时，该工程应为供水对象的主要水源。</w:t>
            </w:r>
          </w:p>
        </w:tc>
      </w:tr>
    </w:tbl>
    <w:p w14:paraId="5D1E1113">
      <w:pPr>
        <w:jc w:val="center"/>
        <w:rPr>
          <w:rFonts w:hint="eastAsia" w:ascii="Times New Roman" w:hAnsi="Times New Roman" w:eastAsia="仿宋_GB2312" w:cs="Times New Roman"/>
          <w:b/>
          <w:bCs/>
          <w:color w:val="auto"/>
          <w:kern w:val="2"/>
          <w:sz w:val="32"/>
          <w:szCs w:val="32"/>
          <w:highlight w:val="none"/>
          <w:u w:val="none"/>
          <w:shd w:val="clear" w:color="auto" w:fill="auto"/>
          <w:lang w:val="en-US" w:eastAsia="zh-CN" w:bidi="ar-SA"/>
        </w:rPr>
      </w:pPr>
      <w:r>
        <w:rPr>
          <w:rFonts w:hint="eastAsia" w:ascii="Times New Roman" w:hAnsi="Times New Roman" w:eastAsia="仿宋_GB2312" w:cs="Times New Roman"/>
          <w:b/>
          <w:bCs/>
          <w:color w:val="auto"/>
          <w:kern w:val="2"/>
          <w:sz w:val="32"/>
          <w:szCs w:val="32"/>
          <w:highlight w:val="none"/>
          <w:u w:val="none"/>
          <w:shd w:val="clear" w:color="auto" w:fill="auto"/>
          <w:lang w:val="en-US" w:eastAsia="zh-CN" w:bidi="ar-SA"/>
        </w:rPr>
        <w:t>水闸分类标准</w:t>
      </w:r>
    </w:p>
    <w:tbl>
      <w:tblPr>
        <w:tblStyle w:val="13"/>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188"/>
        <w:gridCol w:w="2020"/>
        <w:gridCol w:w="1910"/>
        <w:gridCol w:w="1690"/>
        <w:gridCol w:w="846"/>
      </w:tblGrid>
      <w:tr w14:paraId="2D19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267" w:type="dxa"/>
            <w:noWrap w:val="0"/>
            <w:vAlign w:val="center"/>
          </w:tcPr>
          <w:p w14:paraId="0D06AFB8">
            <w:pPr>
              <w:widowControl w:val="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工程等别</w:t>
            </w:r>
          </w:p>
        </w:tc>
        <w:tc>
          <w:tcPr>
            <w:tcW w:w="1188" w:type="dxa"/>
            <w:noWrap w:val="0"/>
            <w:vAlign w:val="center"/>
          </w:tcPr>
          <w:p w14:paraId="0C47DF08">
            <w:pPr>
              <w:widowControl w:val="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Ⅰ</w:t>
            </w:r>
          </w:p>
        </w:tc>
        <w:tc>
          <w:tcPr>
            <w:tcW w:w="2020" w:type="dxa"/>
            <w:noWrap w:val="0"/>
            <w:vAlign w:val="center"/>
          </w:tcPr>
          <w:p w14:paraId="389C8B55">
            <w:pPr>
              <w:widowControl w:val="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Ⅱ</w:t>
            </w:r>
          </w:p>
        </w:tc>
        <w:tc>
          <w:tcPr>
            <w:tcW w:w="1910" w:type="dxa"/>
            <w:noWrap w:val="0"/>
            <w:vAlign w:val="center"/>
          </w:tcPr>
          <w:p w14:paraId="066C660E">
            <w:pPr>
              <w:widowControl w:val="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Ⅲ</w:t>
            </w:r>
          </w:p>
        </w:tc>
        <w:tc>
          <w:tcPr>
            <w:tcW w:w="1690" w:type="dxa"/>
            <w:noWrap w:val="0"/>
            <w:vAlign w:val="center"/>
          </w:tcPr>
          <w:p w14:paraId="6748AE23">
            <w:pPr>
              <w:widowControl w:val="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Ⅳ</w:t>
            </w:r>
          </w:p>
        </w:tc>
        <w:tc>
          <w:tcPr>
            <w:tcW w:w="846" w:type="dxa"/>
            <w:noWrap w:val="0"/>
            <w:vAlign w:val="center"/>
          </w:tcPr>
          <w:p w14:paraId="78DC6EDF">
            <w:pPr>
              <w:widowControl w:val="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Ⅴ</w:t>
            </w:r>
          </w:p>
        </w:tc>
      </w:tr>
      <w:tr w14:paraId="1C2A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67" w:type="dxa"/>
            <w:noWrap w:val="0"/>
            <w:vAlign w:val="center"/>
          </w:tcPr>
          <w:p w14:paraId="608B6A7D">
            <w:pPr>
              <w:widowControl w:val="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工程规模</w:t>
            </w:r>
          </w:p>
        </w:tc>
        <w:tc>
          <w:tcPr>
            <w:tcW w:w="1188" w:type="dxa"/>
            <w:noWrap w:val="0"/>
            <w:vAlign w:val="center"/>
          </w:tcPr>
          <w:p w14:paraId="3E32404A">
            <w:pPr>
              <w:widowControl w:val="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大（1）型</w:t>
            </w:r>
          </w:p>
        </w:tc>
        <w:tc>
          <w:tcPr>
            <w:tcW w:w="2020" w:type="dxa"/>
            <w:noWrap w:val="0"/>
            <w:vAlign w:val="center"/>
          </w:tcPr>
          <w:p w14:paraId="26D3CFC7">
            <w:pPr>
              <w:widowControl w:val="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大（2）型</w:t>
            </w:r>
          </w:p>
        </w:tc>
        <w:tc>
          <w:tcPr>
            <w:tcW w:w="1910" w:type="dxa"/>
            <w:noWrap w:val="0"/>
            <w:vAlign w:val="center"/>
          </w:tcPr>
          <w:p w14:paraId="07FC3E50">
            <w:pPr>
              <w:widowControl w:val="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中型</w:t>
            </w:r>
          </w:p>
        </w:tc>
        <w:tc>
          <w:tcPr>
            <w:tcW w:w="1690" w:type="dxa"/>
            <w:noWrap w:val="0"/>
            <w:vAlign w:val="center"/>
          </w:tcPr>
          <w:p w14:paraId="74E01737">
            <w:pPr>
              <w:widowControl w:val="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小（1）型</w:t>
            </w:r>
          </w:p>
        </w:tc>
        <w:tc>
          <w:tcPr>
            <w:tcW w:w="846" w:type="dxa"/>
            <w:noWrap w:val="0"/>
            <w:vAlign w:val="center"/>
          </w:tcPr>
          <w:p w14:paraId="76248AD1">
            <w:pPr>
              <w:widowControl w:val="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小（2）型</w:t>
            </w:r>
          </w:p>
        </w:tc>
      </w:tr>
      <w:tr w14:paraId="50FB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67" w:type="dxa"/>
            <w:noWrap w:val="0"/>
            <w:vAlign w:val="center"/>
          </w:tcPr>
          <w:p w14:paraId="15E2BF92">
            <w:pPr>
              <w:widowControl w:val="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过闸流量</w:t>
            </w:r>
          </w:p>
        </w:tc>
        <w:tc>
          <w:tcPr>
            <w:tcW w:w="1188" w:type="dxa"/>
            <w:noWrap w:val="0"/>
            <w:vAlign w:val="center"/>
          </w:tcPr>
          <w:p w14:paraId="6B25CF5B">
            <w:pPr>
              <w:keepNext w:val="0"/>
              <w:keepLines w:val="0"/>
              <w:widowControl/>
              <w:suppressLineNumbers w:val="0"/>
              <w:jc w:val="center"/>
              <w:textAlignment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i w:val="0"/>
                <w:iCs w:val="0"/>
                <w:color w:val="000000"/>
                <w:kern w:val="0"/>
                <w:sz w:val="24"/>
                <w:szCs w:val="24"/>
                <w:highlight w:val="none"/>
                <w:u w:val="none"/>
                <w:lang w:val="en-US" w:eastAsia="zh-CN" w:bidi="ar"/>
              </w:rPr>
              <w:t>5000m</w:t>
            </w:r>
            <w:r>
              <w:rPr>
                <w:rFonts w:hint="eastAsia" w:ascii="仿宋" w:hAnsi="仿宋" w:eastAsia="仿宋" w:cs="仿宋"/>
                <w:i w:val="0"/>
                <w:iCs w:val="0"/>
                <w:color w:val="000000"/>
                <w:kern w:val="0"/>
                <w:sz w:val="24"/>
                <w:szCs w:val="24"/>
                <w:highlight w:val="none"/>
                <w:u w:val="none"/>
                <w:vertAlign w:val="superscript"/>
                <w:lang w:val="en-US" w:eastAsia="zh-CN" w:bidi="ar"/>
              </w:rPr>
              <w:t>3</w:t>
            </w:r>
            <w:r>
              <w:rPr>
                <w:rFonts w:hint="eastAsia" w:ascii="仿宋" w:hAnsi="仿宋" w:eastAsia="仿宋" w:cs="仿宋"/>
                <w:i w:val="0"/>
                <w:iCs w:val="0"/>
                <w:color w:val="000000"/>
                <w:kern w:val="0"/>
                <w:sz w:val="24"/>
                <w:szCs w:val="24"/>
                <w:highlight w:val="none"/>
                <w:u w:val="none"/>
                <w:lang w:val="en-US" w:eastAsia="zh-CN" w:bidi="ar"/>
              </w:rPr>
              <w:t>≤</w:t>
            </w:r>
          </w:p>
        </w:tc>
        <w:tc>
          <w:tcPr>
            <w:tcW w:w="2020" w:type="dxa"/>
            <w:noWrap w:val="0"/>
            <w:vAlign w:val="center"/>
          </w:tcPr>
          <w:p w14:paraId="2DCA4A8A">
            <w:pPr>
              <w:keepNext w:val="0"/>
              <w:keepLines w:val="0"/>
              <w:widowControl/>
              <w:suppressLineNumbers w:val="0"/>
              <w:jc w:val="left"/>
              <w:textAlignment w:val="center"/>
              <w:rPr>
                <w:rFonts w:hint="eastAsia" w:ascii="仿宋" w:hAnsi="仿宋" w:eastAsia="仿宋" w:cs="仿宋"/>
                <w:sz w:val="24"/>
                <w:szCs w:val="24"/>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1000</w:t>
            </w:r>
            <w:r>
              <w:rPr>
                <w:rFonts w:hint="eastAsia" w:ascii="仿宋" w:hAnsi="仿宋" w:eastAsia="仿宋" w:cs="仿宋"/>
                <w:spacing w:val="-2"/>
                <w:sz w:val="24"/>
                <w:szCs w:val="24"/>
                <w:highlight w:val="none"/>
                <w:lang w:val="en-US" w:eastAsia="zh-CN"/>
              </w:rPr>
              <w:t>m</w:t>
            </w:r>
            <w:r>
              <w:rPr>
                <w:rFonts w:hint="eastAsia" w:ascii="仿宋" w:hAnsi="仿宋" w:eastAsia="仿宋" w:cs="仿宋"/>
                <w:spacing w:val="-2"/>
                <w:sz w:val="24"/>
                <w:szCs w:val="24"/>
                <w:highlight w:val="none"/>
                <w:vertAlign w:val="superscript"/>
                <w:lang w:val="en-US" w:eastAsia="zh-CN"/>
              </w:rPr>
              <w:t>3</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仿宋" w:hAnsi="仿宋" w:eastAsia="仿宋" w:cs="仿宋"/>
                <w:spacing w:val="-2"/>
                <w:sz w:val="24"/>
                <w:szCs w:val="24"/>
                <w:highlight w:val="none"/>
                <w:lang w:val="en-US" w:eastAsia="zh-CN"/>
              </w:rPr>
              <w:t>,</w:t>
            </w:r>
            <w:r>
              <w:rPr>
                <w:rFonts w:hint="eastAsia" w:ascii="宋体" w:hAnsi="宋体" w:eastAsia="宋体" w:cs="宋体"/>
                <w:i w:val="0"/>
                <w:iCs w:val="0"/>
                <w:color w:val="000000"/>
                <w:kern w:val="0"/>
                <w:sz w:val="22"/>
                <w:szCs w:val="22"/>
                <w:highlight w:val="none"/>
                <w:u w:val="none"/>
                <w:lang w:val="en-US" w:eastAsia="zh-CN" w:bidi="ar"/>
              </w:rPr>
              <w:t>≤5000</w:t>
            </w:r>
            <w:r>
              <w:rPr>
                <w:rFonts w:hint="eastAsia" w:ascii="仿宋" w:hAnsi="仿宋" w:eastAsia="仿宋" w:cs="仿宋"/>
                <w:spacing w:val="-2"/>
                <w:sz w:val="24"/>
                <w:szCs w:val="24"/>
                <w:highlight w:val="none"/>
                <w:lang w:val="en-US" w:eastAsia="zh-CN"/>
              </w:rPr>
              <w:t>m</w:t>
            </w:r>
            <w:r>
              <w:rPr>
                <w:rFonts w:hint="eastAsia" w:ascii="仿宋" w:hAnsi="仿宋" w:eastAsia="仿宋" w:cs="仿宋"/>
                <w:spacing w:val="-2"/>
                <w:sz w:val="24"/>
                <w:szCs w:val="24"/>
                <w:highlight w:val="none"/>
                <w:vertAlign w:val="superscript"/>
                <w:lang w:val="en-US" w:eastAsia="zh-CN"/>
              </w:rPr>
              <w:t>3</w:t>
            </w:r>
          </w:p>
        </w:tc>
        <w:tc>
          <w:tcPr>
            <w:tcW w:w="1910" w:type="dxa"/>
            <w:noWrap w:val="0"/>
            <w:vAlign w:val="center"/>
          </w:tcPr>
          <w:p w14:paraId="581A52B3">
            <w:pPr>
              <w:keepNext w:val="0"/>
              <w:keepLines w:val="0"/>
              <w:widowControl/>
              <w:suppressLineNumbers w:val="0"/>
              <w:jc w:val="left"/>
              <w:textAlignment w:val="center"/>
              <w:rPr>
                <w:rFonts w:hint="eastAsia" w:ascii="仿宋" w:hAnsi="仿宋" w:eastAsia="仿宋" w:cs="仿宋"/>
                <w:sz w:val="24"/>
                <w:szCs w:val="24"/>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100</w:t>
            </w:r>
            <w:r>
              <w:rPr>
                <w:rFonts w:hint="eastAsia" w:ascii="仿宋" w:hAnsi="仿宋" w:eastAsia="仿宋" w:cs="仿宋"/>
                <w:spacing w:val="-2"/>
                <w:sz w:val="24"/>
                <w:szCs w:val="24"/>
                <w:highlight w:val="none"/>
                <w:lang w:val="en-US" w:eastAsia="zh-CN"/>
              </w:rPr>
              <w:t>m</w:t>
            </w:r>
            <w:r>
              <w:rPr>
                <w:rFonts w:hint="eastAsia" w:ascii="仿宋" w:hAnsi="仿宋" w:eastAsia="仿宋" w:cs="仿宋"/>
                <w:spacing w:val="-2"/>
                <w:sz w:val="24"/>
                <w:szCs w:val="24"/>
                <w:highlight w:val="none"/>
                <w:vertAlign w:val="superscript"/>
                <w:lang w:val="en-US" w:eastAsia="zh-CN"/>
              </w:rPr>
              <w:t>3</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仿宋" w:hAnsi="仿宋" w:eastAsia="仿宋" w:cs="仿宋"/>
                <w:spacing w:val="-2"/>
                <w:sz w:val="24"/>
                <w:szCs w:val="24"/>
                <w:highlight w:val="none"/>
                <w:lang w:val="en-US" w:eastAsia="zh-CN"/>
              </w:rPr>
              <w:t>,</w:t>
            </w:r>
            <w:r>
              <w:rPr>
                <w:rFonts w:hint="eastAsia" w:ascii="宋体" w:hAnsi="宋体" w:eastAsia="宋体" w:cs="宋体"/>
                <w:i w:val="0"/>
                <w:iCs w:val="0"/>
                <w:color w:val="000000"/>
                <w:kern w:val="0"/>
                <w:sz w:val="22"/>
                <w:szCs w:val="22"/>
                <w:highlight w:val="none"/>
                <w:u w:val="none"/>
                <w:lang w:val="en-US" w:eastAsia="zh-CN" w:bidi="ar"/>
              </w:rPr>
              <w:t>≤1000</w:t>
            </w:r>
            <w:r>
              <w:rPr>
                <w:rFonts w:hint="eastAsia" w:ascii="仿宋" w:hAnsi="仿宋" w:eastAsia="仿宋" w:cs="仿宋"/>
                <w:spacing w:val="-2"/>
                <w:sz w:val="24"/>
                <w:szCs w:val="24"/>
                <w:highlight w:val="none"/>
                <w:lang w:val="en-US" w:eastAsia="zh-CN"/>
              </w:rPr>
              <w:t>m</w:t>
            </w:r>
            <w:r>
              <w:rPr>
                <w:rFonts w:hint="eastAsia" w:ascii="仿宋" w:hAnsi="仿宋" w:eastAsia="仿宋" w:cs="仿宋"/>
                <w:spacing w:val="-2"/>
                <w:sz w:val="24"/>
                <w:szCs w:val="24"/>
                <w:highlight w:val="none"/>
                <w:vertAlign w:val="superscript"/>
                <w:lang w:val="en-US" w:eastAsia="zh-CN"/>
              </w:rPr>
              <w:t>3</w:t>
            </w:r>
          </w:p>
        </w:tc>
        <w:tc>
          <w:tcPr>
            <w:tcW w:w="1690" w:type="dxa"/>
            <w:noWrap w:val="0"/>
            <w:vAlign w:val="center"/>
          </w:tcPr>
          <w:p w14:paraId="7AE28BFB">
            <w:pPr>
              <w:keepNext w:val="0"/>
              <w:keepLines w:val="0"/>
              <w:widowControl/>
              <w:suppressLineNumbers w:val="0"/>
              <w:jc w:val="left"/>
              <w:textAlignment w:val="center"/>
              <w:rPr>
                <w:rFonts w:hint="eastAsia" w:ascii="仿宋" w:hAnsi="仿宋" w:eastAsia="仿宋" w:cs="仿宋"/>
                <w:sz w:val="24"/>
                <w:szCs w:val="24"/>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20</w:t>
            </w:r>
            <w:r>
              <w:rPr>
                <w:rFonts w:hint="eastAsia" w:ascii="仿宋" w:hAnsi="仿宋" w:eastAsia="仿宋" w:cs="仿宋"/>
                <w:spacing w:val="-2"/>
                <w:sz w:val="24"/>
                <w:szCs w:val="24"/>
                <w:highlight w:val="none"/>
                <w:lang w:val="en-US" w:eastAsia="zh-CN"/>
              </w:rPr>
              <w:t>m</w:t>
            </w:r>
            <w:r>
              <w:rPr>
                <w:rFonts w:hint="eastAsia" w:ascii="仿宋" w:hAnsi="仿宋" w:eastAsia="仿宋" w:cs="仿宋"/>
                <w:spacing w:val="-2"/>
                <w:sz w:val="24"/>
                <w:szCs w:val="24"/>
                <w:highlight w:val="none"/>
                <w:vertAlign w:val="superscript"/>
                <w:lang w:val="en-US" w:eastAsia="zh-CN"/>
              </w:rPr>
              <w:t>3</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仿宋" w:hAnsi="仿宋" w:eastAsia="仿宋" w:cs="仿宋"/>
                <w:spacing w:val="-2"/>
                <w:sz w:val="24"/>
                <w:szCs w:val="24"/>
                <w:highlight w:val="none"/>
                <w:lang w:val="en-US" w:eastAsia="zh-CN"/>
              </w:rPr>
              <w:t>,</w:t>
            </w:r>
            <w:r>
              <w:rPr>
                <w:rFonts w:hint="eastAsia" w:ascii="宋体" w:hAnsi="宋体" w:eastAsia="宋体" w:cs="宋体"/>
                <w:i w:val="0"/>
                <w:iCs w:val="0"/>
                <w:color w:val="000000"/>
                <w:kern w:val="0"/>
                <w:sz w:val="22"/>
                <w:szCs w:val="22"/>
                <w:highlight w:val="none"/>
                <w:u w:val="none"/>
                <w:lang w:val="en-US" w:eastAsia="zh-CN" w:bidi="ar"/>
              </w:rPr>
              <w:t>≤100</w:t>
            </w:r>
            <w:r>
              <w:rPr>
                <w:rFonts w:hint="eastAsia" w:ascii="仿宋" w:hAnsi="仿宋" w:eastAsia="仿宋" w:cs="仿宋"/>
                <w:spacing w:val="-2"/>
                <w:sz w:val="24"/>
                <w:szCs w:val="24"/>
                <w:highlight w:val="none"/>
                <w:lang w:val="en-US" w:eastAsia="zh-CN"/>
              </w:rPr>
              <w:t>m</w:t>
            </w:r>
            <w:r>
              <w:rPr>
                <w:rFonts w:hint="eastAsia" w:ascii="仿宋" w:hAnsi="仿宋" w:eastAsia="仿宋" w:cs="仿宋"/>
                <w:spacing w:val="-2"/>
                <w:sz w:val="24"/>
                <w:szCs w:val="24"/>
                <w:highlight w:val="none"/>
                <w:vertAlign w:val="superscript"/>
                <w:lang w:val="en-US" w:eastAsia="zh-CN"/>
              </w:rPr>
              <w:t>3</w:t>
            </w:r>
          </w:p>
        </w:tc>
        <w:tc>
          <w:tcPr>
            <w:tcW w:w="846" w:type="dxa"/>
            <w:noWrap w:val="0"/>
            <w:vAlign w:val="center"/>
          </w:tcPr>
          <w:p w14:paraId="0823AF60">
            <w:pPr>
              <w:keepNext w:val="0"/>
              <w:keepLines w:val="0"/>
              <w:widowControl/>
              <w:suppressLineNumbers w:val="0"/>
              <w:jc w:val="left"/>
              <w:textAlignment w:val="center"/>
              <w:rPr>
                <w:rFonts w:hint="eastAsia" w:ascii="仿宋" w:hAnsi="仿宋" w:eastAsia="仿宋" w:cs="仿宋"/>
                <w:sz w:val="24"/>
                <w:szCs w:val="24"/>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≤20</w:t>
            </w:r>
            <w:r>
              <w:rPr>
                <w:rFonts w:hint="eastAsia" w:ascii="仿宋" w:hAnsi="仿宋" w:eastAsia="仿宋" w:cs="仿宋"/>
                <w:spacing w:val="-2"/>
                <w:sz w:val="24"/>
                <w:szCs w:val="24"/>
                <w:highlight w:val="none"/>
                <w:lang w:val="en-US" w:eastAsia="zh-CN"/>
              </w:rPr>
              <w:t>m</w:t>
            </w:r>
            <w:r>
              <w:rPr>
                <w:rFonts w:hint="eastAsia" w:ascii="仿宋" w:hAnsi="仿宋" w:eastAsia="仿宋" w:cs="仿宋"/>
                <w:spacing w:val="-2"/>
                <w:sz w:val="24"/>
                <w:szCs w:val="24"/>
                <w:highlight w:val="none"/>
                <w:vertAlign w:val="superscript"/>
                <w:lang w:val="en-US" w:eastAsia="zh-CN"/>
              </w:rPr>
              <w:t>3</w:t>
            </w:r>
          </w:p>
        </w:tc>
      </w:tr>
    </w:tbl>
    <w:p w14:paraId="4C53950D">
      <w:pPr>
        <w:spacing w:before="130" w:line="184" w:lineRule="auto"/>
        <w:jc w:val="center"/>
        <w:rPr>
          <w:highlight w:val="none"/>
        </w:rPr>
      </w:pPr>
      <w:r>
        <w:rPr>
          <w:rFonts w:hint="eastAsia" w:ascii="Times New Roman" w:hAnsi="Times New Roman" w:eastAsia="仿宋_GB2312" w:cs="Times New Roman"/>
          <w:b/>
          <w:bCs/>
          <w:color w:val="auto"/>
          <w:kern w:val="2"/>
          <w:sz w:val="32"/>
          <w:szCs w:val="32"/>
          <w:highlight w:val="none"/>
          <w:u w:val="none"/>
          <w:shd w:val="clear" w:color="auto" w:fill="auto"/>
          <w:lang w:val="en-US" w:eastAsia="zh-CN" w:bidi="ar-SA"/>
        </w:rPr>
        <w:t>堤防永久性水工建筑物级别</w:t>
      </w:r>
    </w:p>
    <w:tbl>
      <w:tblPr>
        <w:tblStyle w:val="19"/>
        <w:tblW w:w="88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1"/>
        <w:gridCol w:w="1235"/>
        <w:gridCol w:w="1625"/>
        <w:gridCol w:w="1570"/>
        <w:gridCol w:w="1420"/>
        <w:gridCol w:w="1302"/>
      </w:tblGrid>
      <w:tr w14:paraId="61874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721" w:type="dxa"/>
            <w:noWrap w:val="0"/>
            <w:vAlign w:val="top"/>
          </w:tcPr>
          <w:p w14:paraId="76BD6707">
            <w:pPr>
              <w:pStyle w:val="18"/>
              <w:spacing w:before="98" w:line="220" w:lineRule="auto"/>
              <w:jc w:val="center"/>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防洪标准/</w:t>
            </w:r>
            <w:r>
              <w:rPr>
                <w:rFonts w:hint="eastAsia" w:ascii="仿宋" w:hAnsi="仿宋" w:eastAsia="仿宋" w:cs="仿宋"/>
                <w:spacing w:val="47"/>
                <w:sz w:val="24"/>
                <w:szCs w:val="24"/>
                <w:highlight w:val="none"/>
              </w:rPr>
              <w:t>[重现期(年)]</w:t>
            </w:r>
          </w:p>
        </w:tc>
        <w:tc>
          <w:tcPr>
            <w:tcW w:w="1235" w:type="dxa"/>
            <w:noWrap w:val="0"/>
            <w:vAlign w:val="center"/>
          </w:tcPr>
          <w:p w14:paraId="7F5C1FE9">
            <w:pPr>
              <w:keepNext w:val="0"/>
              <w:keepLines w:val="0"/>
              <w:widowControl/>
              <w:suppressLineNumbers w:val="0"/>
              <w:jc w:val="center"/>
              <w:textAlignment w:val="center"/>
              <w:rPr>
                <w:rFonts w:hint="eastAsia" w:ascii="仿宋" w:hAnsi="仿宋" w:eastAsia="仿宋" w:cs="仿宋"/>
                <w:spacing w:val="2"/>
                <w:kern w:val="2"/>
                <w:sz w:val="24"/>
                <w:szCs w:val="24"/>
                <w:highlight w:val="none"/>
                <w:lang w:val="en-US" w:eastAsia="en-US" w:bidi="ar-SA"/>
              </w:rPr>
            </w:pPr>
            <w:r>
              <w:rPr>
                <w:rFonts w:hint="eastAsia" w:ascii="仿宋" w:hAnsi="仿宋" w:eastAsia="仿宋" w:cs="仿宋"/>
                <w:spacing w:val="2"/>
                <w:kern w:val="2"/>
                <w:sz w:val="24"/>
                <w:szCs w:val="24"/>
                <w:highlight w:val="none"/>
                <w:lang w:val="en-US" w:eastAsia="zh-CN" w:bidi="ar-SA"/>
              </w:rPr>
              <w:t>100≤</w:t>
            </w:r>
          </w:p>
        </w:tc>
        <w:tc>
          <w:tcPr>
            <w:tcW w:w="1625" w:type="dxa"/>
            <w:noWrap w:val="0"/>
            <w:vAlign w:val="center"/>
          </w:tcPr>
          <w:p w14:paraId="49CFD513">
            <w:pPr>
              <w:keepNext w:val="0"/>
              <w:keepLines w:val="0"/>
              <w:widowControl/>
              <w:suppressLineNumbers w:val="0"/>
              <w:jc w:val="center"/>
              <w:textAlignment w:val="center"/>
              <w:rPr>
                <w:rFonts w:hint="eastAsia" w:ascii="仿宋" w:hAnsi="仿宋" w:eastAsia="仿宋" w:cs="仿宋"/>
                <w:spacing w:val="2"/>
                <w:kern w:val="2"/>
                <w:sz w:val="24"/>
                <w:szCs w:val="24"/>
                <w:highlight w:val="none"/>
                <w:lang w:val="en-US" w:eastAsia="en-US" w:bidi="ar-SA"/>
              </w:rPr>
            </w:pPr>
            <w:r>
              <w:rPr>
                <w:rFonts w:hint="eastAsia" w:ascii="仿宋" w:hAnsi="仿宋" w:eastAsia="仿宋" w:cs="仿宋"/>
                <w:spacing w:val="2"/>
                <w:kern w:val="2"/>
                <w:sz w:val="24"/>
                <w:szCs w:val="24"/>
                <w:highlight w:val="none"/>
                <w:lang w:val="en-US" w:eastAsia="zh-CN" w:bidi="ar-SA"/>
              </w:rPr>
              <w:t>50≤,＜100</w:t>
            </w:r>
          </w:p>
        </w:tc>
        <w:tc>
          <w:tcPr>
            <w:tcW w:w="1570" w:type="dxa"/>
            <w:noWrap w:val="0"/>
            <w:vAlign w:val="center"/>
          </w:tcPr>
          <w:p w14:paraId="247F261C">
            <w:pPr>
              <w:keepNext w:val="0"/>
              <w:keepLines w:val="0"/>
              <w:widowControl/>
              <w:suppressLineNumbers w:val="0"/>
              <w:jc w:val="center"/>
              <w:textAlignment w:val="center"/>
              <w:rPr>
                <w:rFonts w:hint="eastAsia" w:ascii="仿宋" w:hAnsi="仿宋" w:eastAsia="仿宋" w:cs="仿宋"/>
                <w:spacing w:val="2"/>
                <w:kern w:val="2"/>
                <w:sz w:val="24"/>
                <w:szCs w:val="24"/>
                <w:highlight w:val="none"/>
                <w:lang w:val="en-US" w:eastAsia="en-US" w:bidi="ar-SA"/>
              </w:rPr>
            </w:pPr>
            <w:r>
              <w:rPr>
                <w:rFonts w:hint="eastAsia" w:ascii="仿宋" w:hAnsi="仿宋" w:eastAsia="仿宋" w:cs="仿宋"/>
                <w:spacing w:val="2"/>
                <w:kern w:val="2"/>
                <w:sz w:val="24"/>
                <w:szCs w:val="24"/>
                <w:highlight w:val="none"/>
                <w:lang w:val="en-US" w:eastAsia="zh-CN" w:bidi="ar-SA"/>
              </w:rPr>
              <w:t>30≤,＜50</w:t>
            </w:r>
          </w:p>
        </w:tc>
        <w:tc>
          <w:tcPr>
            <w:tcW w:w="1420" w:type="dxa"/>
            <w:noWrap w:val="0"/>
            <w:vAlign w:val="center"/>
          </w:tcPr>
          <w:p w14:paraId="76FDC171">
            <w:pPr>
              <w:keepNext w:val="0"/>
              <w:keepLines w:val="0"/>
              <w:widowControl/>
              <w:suppressLineNumbers w:val="0"/>
              <w:jc w:val="center"/>
              <w:textAlignment w:val="center"/>
              <w:rPr>
                <w:rFonts w:hint="eastAsia" w:ascii="仿宋" w:hAnsi="仿宋" w:eastAsia="仿宋" w:cs="仿宋"/>
                <w:spacing w:val="2"/>
                <w:kern w:val="2"/>
                <w:sz w:val="24"/>
                <w:szCs w:val="24"/>
                <w:highlight w:val="none"/>
                <w:lang w:val="en-US" w:eastAsia="en-US" w:bidi="ar-SA"/>
              </w:rPr>
            </w:pPr>
            <w:r>
              <w:rPr>
                <w:rFonts w:hint="eastAsia" w:ascii="仿宋" w:hAnsi="仿宋" w:eastAsia="仿宋" w:cs="仿宋"/>
                <w:spacing w:val="2"/>
                <w:kern w:val="2"/>
                <w:sz w:val="24"/>
                <w:szCs w:val="24"/>
                <w:highlight w:val="none"/>
                <w:lang w:val="en-US" w:eastAsia="zh-CN" w:bidi="ar-SA"/>
              </w:rPr>
              <w:t>20≤,＜30</w:t>
            </w:r>
          </w:p>
        </w:tc>
        <w:tc>
          <w:tcPr>
            <w:tcW w:w="1302" w:type="dxa"/>
            <w:noWrap w:val="0"/>
            <w:vAlign w:val="center"/>
          </w:tcPr>
          <w:p w14:paraId="66B23F41">
            <w:pPr>
              <w:keepNext w:val="0"/>
              <w:keepLines w:val="0"/>
              <w:widowControl/>
              <w:suppressLineNumbers w:val="0"/>
              <w:jc w:val="center"/>
              <w:textAlignment w:val="center"/>
              <w:rPr>
                <w:rFonts w:hint="eastAsia" w:ascii="仿宋" w:hAnsi="仿宋" w:eastAsia="仿宋" w:cs="仿宋"/>
                <w:spacing w:val="2"/>
                <w:kern w:val="2"/>
                <w:sz w:val="24"/>
                <w:szCs w:val="24"/>
                <w:highlight w:val="none"/>
                <w:lang w:val="en-US" w:eastAsia="en-US" w:bidi="ar-SA"/>
              </w:rPr>
            </w:pPr>
            <w:r>
              <w:rPr>
                <w:rFonts w:hint="eastAsia" w:ascii="仿宋" w:hAnsi="仿宋" w:eastAsia="仿宋" w:cs="仿宋"/>
                <w:spacing w:val="2"/>
                <w:kern w:val="2"/>
                <w:sz w:val="24"/>
                <w:szCs w:val="24"/>
                <w:highlight w:val="none"/>
                <w:lang w:val="en-US" w:eastAsia="zh-CN" w:bidi="ar-SA"/>
              </w:rPr>
              <w:t>10≤,＜20</w:t>
            </w:r>
          </w:p>
        </w:tc>
      </w:tr>
      <w:tr w14:paraId="7113C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721" w:type="dxa"/>
            <w:noWrap w:val="0"/>
            <w:vAlign w:val="center"/>
          </w:tcPr>
          <w:p w14:paraId="50AE5322">
            <w:pPr>
              <w:keepNext w:val="0"/>
              <w:keepLines w:val="0"/>
              <w:widowControl/>
              <w:suppressLineNumbers w:val="0"/>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堤防级别</w:t>
            </w:r>
          </w:p>
        </w:tc>
        <w:tc>
          <w:tcPr>
            <w:tcW w:w="1235" w:type="dxa"/>
            <w:noWrap w:val="0"/>
            <w:vAlign w:val="center"/>
          </w:tcPr>
          <w:p w14:paraId="36D8F183">
            <w:pPr>
              <w:keepNext w:val="0"/>
              <w:keepLines w:val="0"/>
              <w:widowControl/>
              <w:suppressLineNumbers w:val="0"/>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625" w:type="dxa"/>
            <w:noWrap w:val="0"/>
            <w:vAlign w:val="center"/>
          </w:tcPr>
          <w:p w14:paraId="00924E41">
            <w:pPr>
              <w:keepNext w:val="0"/>
              <w:keepLines w:val="0"/>
              <w:widowControl/>
              <w:suppressLineNumbers w:val="0"/>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570" w:type="dxa"/>
            <w:noWrap w:val="0"/>
            <w:vAlign w:val="center"/>
          </w:tcPr>
          <w:p w14:paraId="6D227494">
            <w:pPr>
              <w:keepNext w:val="0"/>
              <w:keepLines w:val="0"/>
              <w:widowControl/>
              <w:suppressLineNumbers w:val="0"/>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420" w:type="dxa"/>
            <w:noWrap w:val="0"/>
            <w:vAlign w:val="center"/>
          </w:tcPr>
          <w:p w14:paraId="79A55FB4">
            <w:pPr>
              <w:keepNext w:val="0"/>
              <w:keepLines w:val="0"/>
              <w:widowControl/>
              <w:suppressLineNumbers w:val="0"/>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302" w:type="dxa"/>
            <w:noWrap w:val="0"/>
            <w:vAlign w:val="center"/>
          </w:tcPr>
          <w:p w14:paraId="215383F4">
            <w:pPr>
              <w:keepNext w:val="0"/>
              <w:keepLines w:val="0"/>
              <w:widowControl/>
              <w:suppressLineNumbers w:val="0"/>
              <w:jc w:val="center"/>
              <w:textAlignment w:val="center"/>
              <w:rPr>
                <w:rFonts w:hint="eastAsia"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5</w:t>
            </w:r>
          </w:p>
        </w:tc>
      </w:tr>
    </w:tbl>
    <w:p w14:paraId="727F695A">
      <w:pPr>
        <w:pStyle w:val="11"/>
        <w:keepNext/>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pPr>
      <w:r>
        <w:rPr>
          <w:rFonts w:hint="eastAsia" w:ascii="黑体" w:hAnsi="宋体" w:eastAsia="黑体" w:cs="黑体"/>
          <w:b w:val="0"/>
          <w:bCs w:val="0"/>
          <w:sz w:val="32"/>
          <w:szCs w:val="32"/>
          <w:lang w:val="ar" w:eastAsia="zh-CN"/>
        </w:rPr>
        <w:t>二、评标委员会的组建</w:t>
      </w:r>
    </w:p>
    <w:p w14:paraId="24648720">
      <w:pPr>
        <w:pStyle w:val="11"/>
        <w:keepNext/>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pPr>
      <w:r>
        <w:rPr>
          <w:rFonts w:hint="eastAsia" w:ascii="仿宋_GB2312" w:eastAsia="仿宋_GB2312" w:cs="Times New Roman"/>
          <w:b w:val="0"/>
          <w:bCs w:val="0"/>
          <w:sz w:val="32"/>
          <w:szCs w:val="32"/>
          <w:lang w:val="ar" w:eastAsia="zh-CN"/>
        </w:rPr>
        <w:t>招标人依法组建的评标委员会。</w:t>
      </w:r>
      <w:r>
        <w:rPr>
          <w:rFonts w:hint="eastAsia" w:ascii="仿宋_GB2312" w:eastAsia="仿宋_GB2312" w:cs="Times New Roman"/>
          <w:b/>
          <w:bCs/>
          <w:sz w:val="32"/>
          <w:szCs w:val="32"/>
          <w:lang w:val="ar" w:eastAsia="zh-CN"/>
        </w:rPr>
        <w:t>评标委员会由招标人或其委托的招标代理机构熟悉相关业务的代表，以及有关技术、经济等方面的专家组成。综合评估法</w:t>
      </w:r>
      <w:r>
        <w:rPr>
          <w:rFonts w:hint="default" w:ascii="Times New Roman" w:hAnsi="Times New Roman" w:eastAsia="仿宋_GB2312" w:cs="Times New Roman"/>
          <w:b/>
          <w:bCs/>
          <w:sz w:val="32"/>
          <w:szCs w:val="32"/>
          <w:lang w:val="ar" w:eastAsia="zh-CN"/>
        </w:rPr>
        <w:t>Ⅰ</w:t>
      </w:r>
      <w:r>
        <w:rPr>
          <w:rFonts w:hint="eastAsia" w:ascii="仿宋_GB2312" w:eastAsia="仿宋_GB2312" w:cs="Times New Roman"/>
          <w:b/>
          <w:bCs/>
          <w:sz w:val="32"/>
          <w:szCs w:val="32"/>
          <w:lang w:val="ar" w:eastAsia="zh-CN"/>
        </w:rPr>
        <w:t>类成员人数为七人及以上单数，综合评估法</w:t>
      </w:r>
      <w:r>
        <w:rPr>
          <w:rFonts w:hint="default" w:ascii="Times New Roman" w:hAnsi="Times New Roman" w:eastAsia="仿宋_GB2312" w:cs="Times New Roman"/>
          <w:b/>
          <w:bCs/>
          <w:sz w:val="32"/>
          <w:szCs w:val="32"/>
          <w:lang w:val="ar" w:eastAsia="zh-CN"/>
        </w:rPr>
        <w:t>Ⅱ</w:t>
      </w:r>
      <w:r>
        <w:rPr>
          <w:rFonts w:hint="eastAsia" w:ascii="仿宋_GB2312" w:eastAsia="仿宋_GB2312" w:cs="Times New Roman"/>
          <w:b/>
          <w:bCs/>
          <w:sz w:val="32"/>
          <w:szCs w:val="32"/>
          <w:lang w:val="ar" w:eastAsia="zh-CN"/>
        </w:rPr>
        <w:t>类、合理低价法成员人数为五人及以上单数。下列人员不得担任评标委员会成员，已经担任的应当更换。</w:t>
      </w:r>
    </w:p>
    <w:p w14:paraId="0C7E38A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pPr>
      <w:r>
        <w:rPr>
          <w:rFonts w:hint="eastAsia" w:ascii="仿宋_GB2312" w:eastAsia="仿宋_GB2312" w:cs="Nimbus Roman No9 L"/>
          <w:b/>
          <w:bCs/>
          <w:sz w:val="32"/>
          <w:szCs w:val="32"/>
          <w:shd w:val="clear" w:fill="FFFFFF"/>
          <w:lang w:val="ar" w:eastAsia="zh-CN"/>
        </w:rPr>
        <w:t>（一）投标单位或者组织负责人以及参加投标工作人员的近亲属；</w:t>
      </w:r>
    </w:p>
    <w:p w14:paraId="020F102E">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pPr>
      <w:r>
        <w:rPr>
          <w:rFonts w:hint="eastAsia" w:ascii="仿宋_GB2312" w:eastAsia="仿宋_GB2312" w:cs="Nimbus Roman No9 L"/>
          <w:b/>
          <w:bCs/>
          <w:sz w:val="32"/>
          <w:szCs w:val="32"/>
          <w:shd w:val="clear" w:fill="FFFFFF"/>
          <w:lang w:val="ar" w:eastAsia="zh-CN"/>
        </w:rPr>
        <w:t>（二）项目主管部门或者有关行政监督部门的人员；</w:t>
      </w:r>
    </w:p>
    <w:p w14:paraId="2118FED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643" w:firstLineChars="200"/>
        <w:textAlignment w:val="auto"/>
      </w:pPr>
      <w:r>
        <w:rPr>
          <w:rFonts w:hint="eastAsia" w:ascii="仿宋_GB2312" w:eastAsia="仿宋_GB2312" w:cs="Nimbus Roman No9 L"/>
          <w:b/>
          <w:bCs/>
          <w:sz w:val="32"/>
          <w:szCs w:val="32"/>
          <w:shd w:val="clear" w:fill="FFFFFF"/>
          <w:lang w:val="ar" w:eastAsia="zh-CN"/>
        </w:rPr>
        <w:t>（三）编制投标文件的人员；</w:t>
      </w:r>
    </w:p>
    <w:p w14:paraId="6E42891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pPr>
      <w:r>
        <w:rPr>
          <w:rFonts w:hint="eastAsia" w:ascii="仿宋_GB2312" w:eastAsia="仿宋_GB2312" w:cs="Nimbus Roman No9 L"/>
          <w:b/>
          <w:bCs/>
          <w:sz w:val="32"/>
          <w:szCs w:val="32"/>
          <w:shd w:val="clear" w:fill="FFFFFF"/>
          <w:lang w:val="ar" w:eastAsia="zh-CN"/>
        </w:rPr>
        <w:t>（四）与投标人有经济利益或者其他利害关系，可能影响对投标文件进行公正评审的人员；</w:t>
      </w:r>
    </w:p>
    <w:p w14:paraId="0437DEE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pPr>
      <w:r>
        <w:rPr>
          <w:rFonts w:hint="eastAsia" w:ascii="仿宋_GB2312" w:eastAsia="仿宋_GB2312" w:cs="Nimbus Roman No9 L"/>
          <w:b/>
          <w:bCs/>
          <w:sz w:val="32"/>
          <w:szCs w:val="32"/>
          <w:shd w:val="clear" w:fill="FFFFFF"/>
          <w:lang w:val="ar" w:eastAsia="zh-CN"/>
        </w:rPr>
        <w:t>（五）在招标投标活动中因违法行为受过行政处罚或者刑事处罚的人员。</w:t>
      </w:r>
    </w:p>
    <w:p w14:paraId="2D8D77BC">
      <w:pPr>
        <w:pStyle w:val="11"/>
        <w:keepNext/>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pPr>
      <w:r>
        <w:rPr>
          <w:rFonts w:hint="eastAsia" w:ascii="黑体" w:hAnsi="宋体" w:eastAsia="黑体" w:cs="黑体"/>
          <w:b w:val="0"/>
          <w:bCs w:val="0"/>
          <w:sz w:val="32"/>
          <w:szCs w:val="32"/>
          <w:lang w:val="ar" w:eastAsia="zh-CN"/>
        </w:rPr>
        <w:t>三、评审</w:t>
      </w:r>
    </w:p>
    <w:p w14:paraId="0D89A7C9">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pPr>
      <w:r>
        <w:rPr>
          <w:rFonts w:hint="eastAsia" w:ascii="仿宋_GB2312" w:eastAsia="仿宋_GB2312" w:cs="Times New Roman"/>
          <w:b/>
          <w:bCs/>
          <w:sz w:val="32"/>
          <w:szCs w:val="32"/>
          <w:lang w:val="ar" w:eastAsia="zh-CN"/>
        </w:rPr>
        <w:t>投标人应按照《水利部关于印发〈水利建设市场经营主体信用信息管理办法〉的通知》（水建设〔</w:t>
      </w:r>
      <w:r>
        <w:rPr>
          <w:rFonts w:hint="default" w:ascii="Times New Roman" w:hAnsi="Times New Roman" w:eastAsia="仿宋_GB2312" w:cs="Times New Roman"/>
          <w:b/>
          <w:bCs/>
          <w:sz w:val="32"/>
          <w:szCs w:val="32"/>
          <w:lang w:val="ar" w:eastAsia="zh-CN"/>
        </w:rPr>
        <w:t>2024</w:t>
      </w:r>
      <w:r>
        <w:rPr>
          <w:rFonts w:hint="eastAsia" w:ascii="仿宋_GB2312" w:eastAsia="仿宋_GB2312" w:cs="Times New Roman"/>
          <w:b/>
          <w:bCs/>
          <w:sz w:val="32"/>
          <w:szCs w:val="32"/>
          <w:lang w:val="ar" w:eastAsia="zh-CN"/>
        </w:rPr>
        <w:t>〕</w:t>
      </w:r>
      <w:r>
        <w:rPr>
          <w:rFonts w:hint="default" w:ascii="Times New Roman" w:hAnsi="Times New Roman" w:eastAsia="仿宋_GB2312" w:cs="Times New Roman"/>
          <w:b/>
          <w:bCs/>
          <w:sz w:val="32"/>
          <w:szCs w:val="32"/>
          <w:lang w:val="ar" w:eastAsia="zh-CN"/>
        </w:rPr>
        <w:t>201</w:t>
      </w:r>
      <w:r>
        <w:rPr>
          <w:rFonts w:hint="eastAsia" w:ascii="仿宋_GB2312" w:eastAsia="仿宋_GB2312" w:cs="Times New Roman"/>
          <w:b/>
          <w:bCs/>
          <w:sz w:val="32"/>
          <w:szCs w:val="32"/>
          <w:lang w:val="ar" w:eastAsia="zh-CN"/>
        </w:rPr>
        <w:t>号）的规定，在全国水利建设市场监管平台（以下简称全国水利监管平台）建立信息档案，如实填报基础登记信息、运营信息、行政奖励信息、社会评价信息和其他信息。评标委员会在评标评审中，应查询全国水利监管平台投标人公示信息进行核对，投标人投标文件与全国水利监管平台公示不一致的人员资格、业绩、投标人业绩、社会评价信息、行政奖励信息等影响到评标结果的信息，评标委员会评标评审不予认定。</w:t>
      </w:r>
    </w:p>
    <w:p w14:paraId="76241FE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pPr>
      <w:r>
        <w:rPr>
          <w:rFonts w:hint="eastAsia" w:ascii="仿宋" w:hAnsi="仿宋" w:eastAsia="仿宋" w:cs="仿宋"/>
          <w:b/>
          <w:bCs/>
          <w:sz w:val="32"/>
          <w:szCs w:val="32"/>
          <w:lang w:val="ar" w:eastAsia="zh-CN"/>
        </w:rPr>
        <w:t>（一）资格审查</w:t>
      </w:r>
    </w:p>
    <w:p w14:paraId="44A0DFB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pPr>
      <w:r>
        <w:rPr>
          <w:rFonts w:hint="default" w:ascii="Times New Roman" w:hAnsi="Times New Roman" w:eastAsia="仿宋" w:cs="仿宋"/>
          <w:b/>
          <w:bCs/>
          <w:sz w:val="32"/>
          <w:szCs w:val="32"/>
          <w:shd w:val="clear" w:fill="FFFFFF"/>
          <w:lang w:val="ar" w:eastAsia="zh-CN"/>
        </w:rPr>
        <w:t>1.</w:t>
      </w:r>
      <w:r>
        <w:rPr>
          <w:rFonts w:hint="eastAsia" w:ascii="仿宋" w:hAnsi="仿宋" w:eastAsia="仿宋" w:cs="仿宋"/>
          <w:b/>
          <w:bCs/>
          <w:sz w:val="32"/>
          <w:szCs w:val="32"/>
          <w:shd w:val="clear" w:fill="FFFFFF"/>
          <w:lang w:val="ar" w:eastAsia="zh-CN"/>
        </w:rPr>
        <w:t>采用资格预审的，组建资格审查委员会，按照资格预审文件载明的标准和方法对投标人进行资格预审。</w:t>
      </w:r>
    </w:p>
    <w:p w14:paraId="469738C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pPr>
      <w:r>
        <w:rPr>
          <w:rFonts w:hint="default" w:ascii="Times New Roman" w:hAnsi="Times New Roman" w:eastAsia="仿宋" w:cs="仿宋"/>
          <w:b/>
          <w:bCs/>
          <w:sz w:val="32"/>
          <w:szCs w:val="32"/>
          <w:shd w:val="clear" w:fill="FFFFFF"/>
          <w:lang w:val="ar" w:eastAsia="zh-CN"/>
        </w:rPr>
        <w:t>2.</w:t>
      </w:r>
      <w:r>
        <w:rPr>
          <w:rFonts w:hint="eastAsia" w:ascii="仿宋" w:hAnsi="仿宋" w:eastAsia="仿宋" w:cs="仿宋"/>
          <w:b/>
          <w:bCs/>
          <w:sz w:val="32"/>
          <w:szCs w:val="32"/>
          <w:shd w:val="clear" w:fill="FFFFFF"/>
          <w:lang w:val="ar" w:eastAsia="zh-CN"/>
        </w:rPr>
        <w:t>采用资格后审的，组建评标委员会，对所有投标人的投标资格进行审查。</w:t>
      </w:r>
    </w:p>
    <w:p w14:paraId="2EABCE4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pPr>
      <w:r>
        <w:rPr>
          <w:rFonts w:hint="default" w:ascii="Times New Roman" w:hAnsi="Times New Roman" w:eastAsia="仿宋" w:cs="仿宋"/>
          <w:b/>
          <w:bCs/>
          <w:sz w:val="32"/>
          <w:szCs w:val="32"/>
          <w:shd w:val="clear" w:fill="FFFFFF"/>
          <w:lang w:val="ar" w:eastAsia="zh-CN"/>
        </w:rPr>
        <w:t>3.</w:t>
      </w:r>
      <w:r>
        <w:rPr>
          <w:rFonts w:hint="eastAsia" w:ascii="仿宋" w:hAnsi="仿宋" w:eastAsia="仿宋" w:cs="仿宋"/>
          <w:b/>
          <w:bCs/>
          <w:sz w:val="32"/>
          <w:szCs w:val="32"/>
          <w:shd w:val="clear" w:fill="FFFFFF"/>
          <w:lang w:val="ar" w:eastAsia="zh-CN"/>
        </w:rPr>
        <w:t>投标人通过资格审查必须同时满足下列条件：</w:t>
      </w:r>
    </w:p>
    <w:p w14:paraId="26F58EB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pPr>
      <w:r>
        <w:rPr>
          <w:rFonts w:hint="eastAsia" w:ascii="仿宋" w:hAnsi="仿宋" w:eastAsia="仿宋" w:cs="仿宋"/>
          <w:b/>
          <w:bCs/>
          <w:sz w:val="32"/>
          <w:szCs w:val="32"/>
          <w:shd w:val="clear" w:fill="FFFFFF"/>
          <w:lang w:val="ar" w:eastAsia="zh-CN"/>
        </w:rPr>
        <w:t>（</w:t>
      </w:r>
      <w:r>
        <w:rPr>
          <w:rFonts w:hint="default" w:ascii="Times New Roman" w:hAnsi="Times New Roman" w:eastAsia="仿宋" w:cs="仿宋"/>
          <w:b/>
          <w:bCs/>
          <w:sz w:val="32"/>
          <w:szCs w:val="32"/>
          <w:shd w:val="clear" w:fill="FFFFFF"/>
          <w:lang w:val="ar" w:eastAsia="zh-CN"/>
        </w:rPr>
        <w:t>1</w:t>
      </w:r>
      <w:r>
        <w:rPr>
          <w:rFonts w:hint="eastAsia" w:ascii="仿宋" w:hAnsi="仿宋" w:eastAsia="仿宋" w:cs="仿宋"/>
          <w:b/>
          <w:bCs/>
          <w:sz w:val="32"/>
          <w:szCs w:val="32"/>
          <w:shd w:val="clear" w:fill="FFFFFF"/>
          <w:lang w:val="ar" w:eastAsia="zh-CN"/>
        </w:rPr>
        <w:t>）具备独立法人资格，具有水利水电工程施工相应资质。具体资质要求由招标人根据工程规模与特点，严格按照《建筑业企业资质标准》（建市〔</w:t>
      </w:r>
      <w:r>
        <w:rPr>
          <w:rFonts w:hint="default" w:ascii="Times New Roman" w:hAnsi="Times New Roman" w:eastAsia="仿宋" w:cs="仿宋"/>
          <w:b/>
          <w:bCs/>
          <w:sz w:val="32"/>
          <w:szCs w:val="32"/>
          <w:shd w:val="clear" w:fill="FFFFFF"/>
          <w:lang w:val="ar" w:eastAsia="zh-CN"/>
        </w:rPr>
        <w:t>2014</w:t>
      </w:r>
      <w:r>
        <w:rPr>
          <w:rFonts w:hint="eastAsia" w:ascii="仿宋" w:hAnsi="仿宋" w:eastAsia="仿宋" w:cs="仿宋"/>
          <w:b/>
          <w:bCs/>
          <w:sz w:val="32"/>
          <w:szCs w:val="32"/>
          <w:shd w:val="clear" w:fill="FFFFFF"/>
          <w:lang w:val="ar" w:eastAsia="zh-CN"/>
        </w:rPr>
        <w:t>〕</w:t>
      </w:r>
      <w:r>
        <w:rPr>
          <w:rFonts w:hint="default" w:ascii="Times New Roman" w:hAnsi="Times New Roman" w:eastAsia="仿宋" w:cs="仿宋"/>
          <w:b/>
          <w:bCs/>
          <w:sz w:val="32"/>
          <w:szCs w:val="32"/>
          <w:shd w:val="clear" w:fill="FFFFFF"/>
          <w:lang w:val="ar" w:eastAsia="zh-CN"/>
        </w:rPr>
        <w:t>159</w:t>
      </w:r>
      <w:r>
        <w:rPr>
          <w:rFonts w:hint="eastAsia" w:ascii="仿宋" w:hAnsi="仿宋" w:eastAsia="仿宋" w:cs="仿宋"/>
          <w:b/>
          <w:bCs/>
          <w:sz w:val="32"/>
          <w:szCs w:val="32"/>
          <w:shd w:val="clear" w:fill="FFFFFF"/>
          <w:lang w:val="ar" w:eastAsia="zh-CN"/>
        </w:rPr>
        <w:t>号）的要求在招标公告中确定；</w:t>
      </w:r>
    </w:p>
    <w:tbl>
      <w:tblPr>
        <w:tblStyle w:val="12"/>
        <w:tblW w:w="9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5"/>
        <w:gridCol w:w="7630"/>
      </w:tblGrid>
      <w:tr w14:paraId="7D9A8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7" w:hRule="atLeast"/>
        </w:trPr>
        <w:tc>
          <w:tcPr>
            <w:tcW w:w="1905" w:type="dxa"/>
            <w:tcBorders>
              <w:top w:val="single" w:color="000000" w:sz="2" w:space="0"/>
              <w:left w:val="single" w:color="000000" w:sz="2" w:space="0"/>
              <w:bottom w:val="single" w:color="000000" w:sz="2" w:space="0"/>
              <w:right w:val="single" w:color="000000" w:sz="2" w:space="0"/>
            </w:tcBorders>
            <w:shd w:val="clear" w:color="auto" w:fill="auto"/>
            <w:tcMar>
              <w:top w:w="0" w:type="dxa"/>
              <w:left w:w="108" w:type="dxa"/>
              <w:bottom w:w="0" w:type="dxa"/>
              <w:right w:w="108" w:type="dxa"/>
            </w:tcMar>
            <w:vAlign w:val="top"/>
          </w:tcPr>
          <w:p w14:paraId="1ED9CEFB">
            <w:pPr>
              <w:pStyle w:val="11"/>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Times New Roman" w:hAnsi="Times New Roman" w:eastAsia="仿宋" w:cs="仿宋"/>
                <w:b/>
                <w:bCs/>
                <w:color w:val="auto"/>
                <w:sz w:val="28"/>
                <w:szCs w:val="28"/>
                <w:highlight w:val="none"/>
                <w:u w:val="none"/>
                <w:shd w:val="clear" w:color="auto" w:fill="FFFFFF"/>
                <w:vertAlign w:val="baseline"/>
                <w:lang w:val="en-US" w:eastAsia="zh-CN"/>
              </w:rPr>
              <w:t>企业资质</w:t>
            </w:r>
          </w:p>
        </w:tc>
        <w:tc>
          <w:tcPr>
            <w:tcW w:w="7630" w:type="dxa"/>
            <w:tcBorders>
              <w:top w:val="single" w:color="000000" w:sz="2" w:space="0"/>
              <w:left w:val="single" w:color="000000" w:sz="2" w:space="0"/>
              <w:bottom w:val="single" w:color="000000" w:sz="2" w:space="0"/>
              <w:right w:val="single" w:color="000000" w:sz="2" w:space="0"/>
            </w:tcBorders>
            <w:shd w:val="clear" w:color="auto" w:fill="auto"/>
            <w:tcMar>
              <w:top w:w="0" w:type="dxa"/>
              <w:left w:w="108" w:type="dxa"/>
              <w:bottom w:w="0" w:type="dxa"/>
              <w:right w:w="108" w:type="dxa"/>
            </w:tcMar>
            <w:vAlign w:val="top"/>
          </w:tcPr>
          <w:p w14:paraId="384F5BC6">
            <w:pPr>
              <w:pStyle w:val="11"/>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Times New Roman" w:hAnsi="Times New Roman" w:eastAsia="仿宋" w:cs="仿宋"/>
                <w:b/>
                <w:bCs/>
                <w:color w:val="auto"/>
                <w:sz w:val="28"/>
                <w:szCs w:val="28"/>
                <w:highlight w:val="none"/>
                <w:u w:val="none"/>
                <w:shd w:val="clear" w:color="auto" w:fill="FFFFFF"/>
                <w:vertAlign w:val="baseline"/>
                <w:lang w:val="en-US" w:eastAsia="zh-CN"/>
              </w:rPr>
              <w:t>承包工程范围</w:t>
            </w:r>
          </w:p>
        </w:tc>
      </w:tr>
      <w:tr w14:paraId="417C5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 w:hRule="atLeast"/>
        </w:trPr>
        <w:tc>
          <w:tcPr>
            <w:tcW w:w="1905" w:type="dxa"/>
            <w:tcBorders>
              <w:top w:val="single" w:color="000000" w:sz="2" w:space="0"/>
              <w:left w:val="single" w:color="000000" w:sz="2" w:space="0"/>
              <w:bottom w:val="single" w:color="000000" w:sz="2" w:space="0"/>
              <w:right w:val="single" w:color="000000" w:sz="2" w:space="0"/>
            </w:tcBorders>
            <w:shd w:val="clear" w:color="auto" w:fill="auto"/>
            <w:tcMar>
              <w:top w:w="0" w:type="dxa"/>
              <w:left w:w="108" w:type="dxa"/>
              <w:bottom w:w="0" w:type="dxa"/>
              <w:right w:w="108" w:type="dxa"/>
            </w:tcMar>
            <w:vAlign w:val="center"/>
          </w:tcPr>
          <w:p w14:paraId="28D4C3C1">
            <w:pPr>
              <w:pStyle w:val="11"/>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Times New Roman" w:hAnsi="Times New Roman" w:eastAsia="仿宋" w:cs="仿宋"/>
                <w:b w:val="0"/>
                <w:bCs w:val="0"/>
                <w:color w:val="auto"/>
                <w:sz w:val="28"/>
                <w:szCs w:val="28"/>
                <w:highlight w:val="none"/>
                <w:u w:val="none"/>
                <w:shd w:val="clear" w:color="auto" w:fill="FFFFFF"/>
                <w:lang w:val="en-US" w:eastAsia="zh-CN"/>
              </w:rPr>
              <w:t>一级企业</w:t>
            </w:r>
          </w:p>
        </w:tc>
        <w:tc>
          <w:tcPr>
            <w:tcW w:w="7630" w:type="dxa"/>
            <w:tcBorders>
              <w:top w:val="single" w:color="000000" w:sz="2" w:space="0"/>
              <w:left w:val="single" w:color="000000" w:sz="2" w:space="0"/>
              <w:bottom w:val="single" w:color="000000" w:sz="2" w:space="0"/>
              <w:right w:val="single" w:color="000000" w:sz="2" w:space="0"/>
            </w:tcBorders>
            <w:shd w:val="clear" w:color="auto" w:fill="auto"/>
            <w:tcMar>
              <w:top w:w="0" w:type="dxa"/>
              <w:left w:w="108" w:type="dxa"/>
              <w:bottom w:w="0" w:type="dxa"/>
              <w:right w:w="108" w:type="dxa"/>
            </w:tcMar>
            <w:vAlign w:val="top"/>
          </w:tcPr>
          <w:p w14:paraId="6D53E27D">
            <w:pPr>
              <w:pStyle w:val="11"/>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pPr>
            <w:r>
              <w:rPr>
                <w:rFonts w:hint="default" w:ascii="Times New Roman" w:hAnsi="Times New Roman" w:eastAsia="仿宋" w:cs="仿宋"/>
                <w:b w:val="0"/>
                <w:bCs w:val="0"/>
                <w:color w:val="auto"/>
                <w:sz w:val="28"/>
                <w:szCs w:val="28"/>
                <w:highlight w:val="none"/>
                <w:u w:val="none"/>
                <w:shd w:val="clear" w:color="auto" w:fill="FFFFFF"/>
                <w:lang w:val="en-US" w:eastAsia="zh-CN"/>
              </w:rPr>
              <w:t>可承担各类型水利水电工程的施工。</w:t>
            </w:r>
          </w:p>
        </w:tc>
      </w:tr>
      <w:tr w14:paraId="4218E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 w:hRule="atLeast"/>
        </w:trPr>
        <w:tc>
          <w:tcPr>
            <w:tcW w:w="1905" w:type="dxa"/>
            <w:tcBorders>
              <w:top w:val="single" w:color="000000" w:sz="2" w:space="0"/>
              <w:left w:val="single" w:color="000000" w:sz="2" w:space="0"/>
              <w:bottom w:val="single" w:color="000000" w:sz="2" w:space="0"/>
              <w:right w:val="single" w:color="000000" w:sz="2" w:space="0"/>
            </w:tcBorders>
            <w:shd w:val="clear" w:color="auto" w:fill="auto"/>
            <w:tcMar>
              <w:top w:w="0" w:type="dxa"/>
              <w:left w:w="108" w:type="dxa"/>
              <w:bottom w:w="0" w:type="dxa"/>
              <w:right w:w="108" w:type="dxa"/>
            </w:tcMar>
            <w:vAlign w:val="center"/>
          </w:tcPr>
          <w:p w14:paraId="1A365EFB">
            <w:pPr>
              <w:pStyle w:val="11"/>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default" w:ascii="Times New Roman" w:hAnsi="Times New Roman" w:eastAsia="仿宋" w:cs="仿宋"/>
                <w:b w:val="0"/>
                <w:bCs w:val="0"/>
                <w:color w:val="auto"/>
                <w:sz w:val="28"/>
                <w:szCs w:val="28"/>
                <w:highlight w:val="none"/>
                <w:u w:val="none"/>
                <w:shd w:val="clear" w:color="auto" w:fill="FFFFFF"/>
                <w:lang w:val="en-US" w:eastAsia="zh-CN"/>
              </w:rPr>
              <w:t>二级企业</w:t>
            </w:r>
          </w:p>
        </w:tc>
        <w:tc>
          <w:tcPr>
            <w:tcW w:w="7630" w:type="dxa"/>
            <w:tcBorders>
              <w:top w:val="single" w:color="000000" w:sz="2" w:space="0"/>
              <w:left w:val="single" w:color="000000" w:sz="2" w:space="0"/>
              <w:bottom w:val="single" w:color="000000" w:sz="2" w:space="0"/>
              <w:right w:val="single" w:color="000000" w:sz="2" w:space="0"/>
            </w:tcBorders>
            <w:shd w:val="clear" w:color="auto" w:fill="auto"/>
            <w:tcMar>
              <w:top w:w="0" w:type="dxa"/>
              <w:left w:w="108" w:type="dxa"/>
              <w:bottom w:w="0" w:type="dxa"/>
              <w:right w:w="108" w:type="dxa"/>
            </w:tcMar>
            <w:vAlign w:val="top"/>
          </w:tcPr>
          <w:p w14:paraId="7644AA33">
            <w:pPr>
              <w:pStyle w:val="11"/>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pPr>
            <w:r>
              <w:rPr>
                <w:rFonts w:hint="default" w:ascii="Times New Roman" w:hAnsi="Times New Roman" w:eastAsia="仿宋" w:cs="仿宋"/>
                <w:b w:val="0"/>
                <w:bCs w:val="0"/>
                <w:color w:val="auto"/>
                <w:sz w:val="28"/>
                <w:szCs w:val="28"/>
                <w:highlight w:val="none"/>
                <w:u w:val="none"/>
                <w:shd w:val="clear" w:color="auto" w:fill="FFFFFF"/>
                <w:lang w:val="en-US" w:eastAsia="zh-CN"/>
              </w:rPr>
              <w:t>可承担工程规模中型以下水利水电工程和建筑物级别3级以下水工建筑物的施工，但下列工程规模限制在以下范围内:坝高70米以下、水电站总装机容量150MW以下、水工隧洞洞径小于8米(或断面积相等的其它型式)且长度小于1000米、堤防级别2级以下</w:t>
            </w:r>
            <w:r>
              <w:rPr>
                <w:rFonts w:hint="eastAsia" w:ascii="Times New Roman" w:hAnsi="Times New Roman" w:eastAsia="仿宋" w:cs="仿宋"/>
                <w:b w:val="0"/>
                <w:bCs w:val="0"/>
                <w:color w:val="auto"/>
                <w:sz w:val="28"/>
                <w:szCs w:val="28"/>
                <w:highlight w:val="none"/>
                <w:u w:val="none"/>
                <w:shd w:val="clear" w:color="auto" w:fill="FFFFFF"/>
                <w:lang w:val="en-US" w:eastAsia="zh-CN"/>
              </w:rPr>
              <w:t>。</w:t>
            </w:r>
          </w:p>
        </w:tc>
      </w:tr>
      <w:tr w14:paraId="4673E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 w:hRule="atLeast"/>
        </w:trPr>
        <w:tc>
          <w:tcPr>
            <w:tcW w:w="1905" w:type="dxa"/>
            <w:tcBorders>
              <w:top w:val="single" w:color="000000" w:sz="2" w:space="0"/>
              <w:left w:val="single" w:color="000000" w:sz="2" w:space="0"/>
              <w:bottom w:val="single" w:color="000000" w:sz="2" w:space="0"/>
              <w:right w:val="single" w:color="000000" w:sz="2" w:space="0"/>
            </w:tcBorders>
            <w:shd w:val="clear" w:color="auto" w:fill="auto"/>
            <w:tcMar>
              <w:top w:w="0" w:type="dxa"/>
              <w:left w:w="108" w:type="dxa"/>
              <w:bottom w:w="0" w:type="dxa"/>
              <w:right w:w="108" w:type="dxa"/>
            </w:tcMar>
            <w:vAlign w:val="center"/>
          </w:tcPr>
          <w:p w14:paraId="762403DC">
            <w:pPr>
              <w:pStyle w:val="11"/>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pPr>
            <w:r>
              <w:rPr>
                <w:rFonts w:hint="eastAsia" w:ascii="Times New Roman" w:hAnsi="Times New Roman" w:eastAsia="仿宋" w:cs="仿宋"/>
                <w:b w:val="0"/>
                <w:bCs w:val="0"/>
                <w:color w:val="auto"/>
                <w:sz w:val="28"/>
                <w:szCs w:val="28"/>
                <w:highlight w:val="none"/>
                <w:u w:val="none"/>
                <w:shd w:val="clear" w:color="auto" w:fill="FFFFFF"/>
                <w:lang w:val="en-US" w:eastAsia="zh-CN"/>
              </w:rPr>
              <w:t>三级企业</w:t>
            </w:r>
          </w:p>
        </w:tc>
        <w:tc>
          <w:tcPr>
            <w:tcW w:w="7630" w:type="dxa"/>
            <w:tcBorders>
              <w:top w:val="single" w:color="000000" w:sz="2" w:space="0"/>
              <w:left w:val="single" w:color="000000" w:sz="2" w:space="0"/>
              <w:bottom w:val="single" w:color="000000" w:sz="2" w:space="0"/>
              <w:right w:val="single" w:color="000000" w:sz="2" w:space="0"/>
            </w:tcBorders>
            <w:shd w:val="clear" w:color="auto" w:fill="auto"/>
            <w:tcMar>
              <w:top w:w="0" w:type="dxa"/>
              <w:left w:w="108" w:type="dxa"/>
              <w:bottom w:w="0" w:type="dxa"/>
              <w:right w:w="108" w:type="dxa"/>
            </w:tcMar>
            <w:vAlign w:val="top"/>
          </w:tcPr>
          <w:p w14:paraId="430B6166">
            <w:pPr>
              <w:pStyle w:val="11"/>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pPr>
            <w:r>
              <w:rPr>
                <w:rFonts w:hint="default" w:ascii="Times New Roman" w:hAnsi="Times New Roman" w:eastAsia="仿宋" w:cs="仿宋"/>
                <w:b w:val="0"/>
                <w:bCs w:val="0"/>
                <w:color w:val="auto"/>
                <w:sz w:val="28"/>
                <w:szCs w:val="28"/>
                <w:highlight w:val="none"/>
                <w:u w:val="none"/>
                <w:shd w:val="clear" w:color="auto" w:fill="FFFFFF"/>
                <w:lang w:val="en-US" w:eastAsia="zh-CN"/>
              </w:rPr>
              <w:t>可承担单项合同额 6000万元以下的下列水利水电工程的施工：小（1）型以下水利水电工程和建筑物级别4级以下水工建筑物的施工总承包，但下列工程限制在以下范围内:坝高 40 米以下、水电站总装机容量 20MW以下、泵站总装机容量 800KW 以下、水工隧洞洞径小于6米（或断面积相等的其它型式）且长度小于500 米、堤防级别3级以下。</w:t>
            </w:r>
          </w:p>
        </w:tc>
      </w:tr>
    </w:tbl>
    <w:p w14:paraId="71D6BC55">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shd w:val="clear" w:fill="FFFFFF"/>
          <w:lang w:val="ar" w:eastAsia="zh-CN"/>
        </w:rPr>
        <w:t>（</w:t>
      </w:r>
      <w:r>
        <w:rPr>
          <w:rFonts w:hint="default" w:ascii="Times New Roman" w:hAnsi="Times New Roman" w:eastAsia="仿宋" w:cs="仿宋"/>
          <w:b/>
          <w:bCs/>
          <w:sz w:val="32"/>
          <w:szCs w:val="32"/>
          <w:shd w:val="clear" w:fill="FFFFFF"/>
          <w:lang w:val="ar" w:eastAsia="zh-CN"/>
        </w:rPr>
        <w:t>2</w:t>
      </w:r>
      <w:r>
        <w:rPr>
          <w:rFonts w:hint="eastAsia" w:ascii="仿宋" w:hAnsi="仿宋" w:eastAsia="仿宋" w:cs="仿宋"/>
          <w:b/>
          <w:bCs/>
          <w:sz w:val="32"/>
          <w:szCs w:val="32"/>
          <w:shd w:val="clear" w:fill="FFFFFF"/>
          <w:lang w:val="ar" w:eastAsia="zh-CN"/>
        </w:rPr>
        <w:t>）具有有效营业执照证书；</w:t>
      </w:r>
    </w:p>
    <w:p w14:paraId="52DA0E1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shd w:val="clear" w:fill="FFFFFF"/>
          <w:lang w:val="ar" w:eastAsia="zh-CN"/>
        </w:rPr>
        <w:t>（</w:t>
      </w:r>
      <w:r>
        <w:rPr>
          <w:rFonts w:hint="default" w:ascii="Times New Roman" w:hAnsi="Times New Roman" w:eastAsia="仿宋" w:cs="仿宋"/>
          <w:b/>
          <w:bCs/>
          <w:sz w:val="32"/>
          <w:szCs w:val="32"/>
          <w:shd w:val="clear" w:fill="FFFFFF"/>
          <w:lang w:val="ar" w:eastAsia="zh-CN"/>
        </w:rPr>
        <w:t>3</w:t>
      </w:r>
      <w:r>
        <w:rPr>
          <w:rFonts w:hint="eastAsia" w:ascii="仿宋" w:hAnsi="仿宋" w:eastAsia="仿宋" w:cs="仿宋"/>
          <w:b/>
          <w:bCs/>
          <w:sz w:val="32"/>
          <w:szCs w:val="32"/>
          <w:shd w:val="clear" w:fill="FFFFFF"/>
          <w:lang w:val="ar" w:eastAsia="zh-CN"/>
        </w:rPr>
        <w:t>）具有有效的安全生产许可证；</w:t>
      </w:r>
    </w:p>
    <w:p w14:paraId="5E23C9A5">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shd w:val="clear" w:fill="FFFFFF"/>
          <w:lang w:val="ar" w:eastAsia="zh-CN"/>
        </w:rPr>
        <w:t>（</w:t>
      </w:r>
      <w:r>
        <w:rPr>
          <w:rFonts w:hint="default" w:ascii="Times New Roman" w:hAnsi="Times New Roman" w:eastAsia="仿宋" w:cs="仿宋"/>
          <w:b/>
          <w:bCs/>
          <w:sz w:val="32"/>
          <w:szCs w:val="32"/>
          <w:shd w:val="clear" w:fill="FFFFFF"/>
          <w:lang w:val="ar" w:eastAsia="zh-CN"/>
        </w:rPr>
        <w:t>4</w:t>
      </w:r>
      <w:r>
        <w:rPr>
          <w:rFonts w:hint="eastAsia" w:ascii="仿宋" w:hAnsi="仿宋" w:eastAsia="仿宋" w:cs="仿宋"/>
          <w:b/>
          <w:bCs/>
          <w:sz w:val="32"/>
          <w:szCs w:val="32"/>
          <w:shd w:val="clear" w:fill="FFFFFF"/>
          <w:lang w:val="ar" w:eastAsia="zh-CN"/>
        </w:rPr>
        <w:t>）水利水电工程施工企业主要负责人必须执有水行政主管部门颁发的有效A</w:t>
      </w:r>
      <w:r>
        <w:rPr>
          <w:rFonts w:hint="default" w:ascii="Times New Roman" w:hAnsi="Times New Roman" w:eastAsia="仿宋" w:cs="仿宋"/>
          <w:b/>
          <w:bCs/>
          <w:sz w:val="32"/>
          <w:szCs w:val="32"/>
          <w:shd w:val="clear" w:fill="FFFFFF"/>
          <w:lang w:val="ar" w:eastAsia="zh-CN"/>
        </w:rPr>
        <w:t> </w:t>
      </w:r>
      <w:r>
        <w:rPr>
          <w:rFonts w:hint="eastAsia" w:ascii="仿宋" w:hAnsi="仿宋" w:eastAsia="仿宋" w:cs="仿宋"/>
          <w:b/>
          <w:bCs/>
          <w:sz w:val="32"/>
          <w:szCs w:val="32"/>
          <w:shd w:val="clear" w:fill="FFFFFF"/>
          <w:lang w:val="ar" w:eastAsia="zh-CN"/>
        </w:rPr>
        <w:t>类安全生产考核合格证书；拟投入本项目的注册建造师必须持有水利水电工程专业建造师注册证书和水行政主管部门颁发的有效B</w:t>
      </w:r>
      <w:r>
        <w:rPr>
          <w:rFonts w:hint="default" w:ascii="Times New Roman" w:hAnsi="Times New Roman" w:eastAsia="仿宋" w:cs="仿宋"/>
          <w:b/>
          <w:bCs/>
          <w:sz w:val="32"/>
          <w:szCs w:val="32"/>
          <w:shd w:val="clear" w:fill="FFFFFF"/>
          <w:lang w:val="ar" w:eastAsia="zh-CN"/>
        </w:rPr>
        <w:t> </w:t>
      </w:r>
      <w:r>
        <w:rPr>
          <w:rFonts w:hint="eastAsia" w:ascii="仿宋" w:hAnsi="仿宋" w:eastAsia="仿宋" w:cs="仿宋"/>
          <w:b/>
          <w:bCs/>
          <w:sz w:val="32"/>
          <w:szCs w:val="32"/>
          <w:shd w:val="clear" w:fill="FFFFFF"/>
          <w:lang w:val="ar" w:eastAsia="zh-CN"/>
        </w:rPr>
        <w:t>类安全生产考核合格证书，水利水电工程专业建造师资格等级由招标人根据工程规模和《注册建造师执业管理办法》要求在招标公告中确定；水利水电工程施工企业技术负责人必须具备水利类专业中级及以上职称；水利水电工程施工企业专职安全生产管理人员必须持有水行政主管部门颁发的有效C</w:t>
      </w:r>
      <w:r>
        <w:rPr>
          <w:rFonts w:hint="default" w:ascii="Times New Roman" w:hAnsi="Times New Roman" w:eastAsia="仿宋" w:cs="仿宋"/>
          <w:b/>
          <w:bCs/>
          <w:sz w:val="32"/>
          <w:szCs w:val="32"/>
          <w:shd w:val="clear" w:fill="FFFFFF"/>
          <w:lang w:val="ar" w:eastAsia="zh-CN"/>
        </w:rPr>
        <w:t> </w:t>
      </w:r>
      <w:r>
        <w:rPr>
          <w:rFonts w:hint="eastAsia" w:ascii="仿宋" w:hAnsi="仿宋" w:eastAsia="仿宋" w:cs="仿宋"/>
          <w:b/>
          <w:bCs/>
          <w:sz w:val="32"/>
          <w:szCs w:val="32"/>
          <w:shd w:val="clear" w:fill="FFFFFF"/>
          <w:lang w:val="ar" w:eastAsia="zh-CN"/>
        </w:rPr>
        <w:t>类安全生产考核证书；</w:t>
      </w:r>
    </w:p>
    <w:p w14:paraId="7276D66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shd w:val="clear" w:fill="FFFFFF"/>
          <w:lang w:val="ar" w:eastAsia="zh-CN"/>
        </w:rPr>
        <w:t>（</w:t>
      </w:r>
      <w:r>
        <w:rPr>
          <w:rFonts w:hint="default" w:ascii="Times New Roman" w:hAnsi="Times New Roman" w:eastAsia="仿宋" w:cs="仿宋"/>
          <w:b/>
          <w:bCs/>
          <w:sz w:val="32"/>
          <w:szCs w:val="32"/>
          <w:shd w:val="clear" w:fill="FFFFFF"/>
          <w:lang w:val="ar" w:eastAsia="zh-CN"/>
        </w:rPr>
        <w:t>5</w:t>
      </w:r>
      <w:r>
        <w:rPr>
          <w:rFonts w:hint="eastAsia" w:ascii="仿宋" w:hAnsi="仿宋" w:eastAsia="仿宋" w:cs="仿宋"/>
          <w:b/>
          <w:bCs/>
          <w:sz w:val="32"/>
          <w:szCs w:val="32"/>
          <w:shd w:val="clear" w:fill="FFFFFF"/>
          <w:lang w:val="ar" w:eastAsia="zh-CN"/>
        </w:rPr>
        <w:t>）投标人未处于被责令停业、投标资格被取消、财产被接管、冻结、破产状态；</w:t>
      </w:r>
    </w:p>
    <w:p w14:paraId="1633B91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shd w:val="clear" w:fill="FFFFFF"/>
          <w:lang w:val="ar" w:eastAsia="zh-CN"/>
        </w:rPr>
        <w:t>（</w:t>
      </w:r>
      <w:r>
        <w:rPr>
          <w:rFonts w:hint="default" w:ascii="Times New Roman" w:hAnsi="Times New Roman" w:eastAsia="仿宋" w:cs="仿宋"/>
          <w:b/>
          <w:bCs/>
          <w:sz w:val="32"/>
          <w:szCs w:val="32"/>
          <w:shd w:val="clear" w:fill="FFFFFF"/>
          <w:lang w:val="ar" w:eastAsia="zh-CN"/>
        </w:rPr>
        <w:t>6</w:t>
      </w:r>
      <w:r>
        <w:rPr>
          <w:rFonts w:hint="eastAsia" w:ascii="仿宋" w:hAnsi="仿宋" w:eastAsia="仿宋" w:cs="仿宋"/>
          <w:b/>
          <w:bCs/>
          <w:sz w:val="32"/>
          <w:szCs w:val="32"/>
          <w:shd w:val="clear" w:fill="FFFFFF"/>
          <w:lang w:val="ar" w:eastAsia="zh-CN"/>
        </w:rPr>
        <w:t>）拟投入本项目的注册建造师、技术负责人、专职安全员不得同时兼任其他工程项目的施工管理机构成员。投标人拟投入注册建造师、技术负责人、专职安全员必须是投标单位的正式员工，其执业资格证明书标明的工作单位名称必须和投标单位名称一致。注册建造师、技术负责人、专职安全员所注册企业名称应与对应的投标企业名称一致。</w:t>
      </w:r>
    </w:p>
    <w:p w14:paraId="0C1E0CE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shd w:val="clear" w:fill="FFFFFF"/>
          <w:lang w:val="ar" w:eastAsia="zh-CN"/>
        </w:rPr>
        <w:t>资格预审项目自确定正式投标人之日起或资格后审项目自开标之日起至发出中标通知书前，投标项目负责人（项目经理）不得被更换，不得报名参加其他工程的投标。确需更换项目负责人（项目经理）的，需经招标单位同意并出具书面证明，并符合以下情形：</w:t>
      </w:r>
    </w:p>
    <w:p w14:paraId="5AE250D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 w:cs="仿宋"/>
          <w:b/>
          <w:bCs/>
          <w:sz w:val="32"/>
          <w:szCs w:val="32"/>
          <w:shd w:val="clear" w:fill="FFFFFF"/>
          <w:lang w:val="ar" w:eastAsia="zh-CN"/>
        </w:rPr>
        <w:t>①</w:t>
      </w:r>
      <w:r>
        <w:rPr>
          <w:rFonts w:hint="eastAsia" w:ascii="仿宋" w:hAnsi="仿宋" w:eastAsia="仿宋" w:cs="仿宋"/>
          <w:b/>
          <w:bCs/>
          <w:sz w:val="32"/>
          <w:szCs w:val="32"/>
          <w:shd w:val="clear" w:fill="FFFFFF"/>
          <w:lang w:val="ar" w:eastAsia="zh-CN"/>
        </w:rPr>
        <w:t>死亡；</w:t>
      </w:r>
    </w:p>
    <w:p w14:paraId="2CA9B67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 w:cs="仿宋"/>
          <w:b/>
          <w:bCs/>
          <w:sz w:val="32"/>
          <w:szCs w:val="32"/>
          <w:shd w:val="clear" w:fill="FFFFFF"/>
          <w:lang w:val="ar" w:eastAsia="zh-CN"/>
        </w:rPr>
        <w:t>②</w:t>
      </w:r>
      <w:r>
        <w:rPr>
          <w:rFonts w:hint="eastAsia" w:ascii="仿宋" w:hAnsi="仿宋" w:eastAsia="仿宋" w:cs="仿宋"/>
          <w:b/>
          <w:bCs/>
          <w:sz w:val="32"/>
          <w:szCs w:val="32"/>
          <w:shd w:val="clear" w:fill="FFFFFF"/>
          <w:lang w:val="ar" w:eastAsia="zh-CN"/>
        </w:rPr>
        <w:t>因长期疾病、长期出国、长期学习、职务变动、辞职或调离原工作企业不能履行职责（长期为</w:t>
      </w:r>
      <w:r>
        <w:rPr>
          <w:rFonts w:hint="default" w:ascii="Times New Roman" w:hAnsi="Times New Roman" w:eastAsia="仿宋" w:cs="仿宋"/>
          <w:b/>
          <w:bCs/>
          <w:sz w:val="32"/>
          <w:szCs w:val="32"/>
          <w:shd w:val="clear" w:fill="FFFFFF"/>
          <w:lang w:val="ar" w:eastAsia="zh-CN"/>
        </w:rPr>
        <w:t>120</w:t>
      </w:r>
      <w:r>
        <w:rPr>
          <w:rFonts w:hint="eastAsia" w:ascii="仿宋" w:hAnsi="仿宋" w:eastAsia="仿宋" w:cs="仿宋"/>
          <w:b/>
          <w:bCs/>
          <w:sz w:val="32"/>
          <w:szCs w:val="32"/>
          <w:shd w:val="clear" w:fill="FFFFFF"/>
          <w:lang w:val="ar" w:eastAsia="zh-CN"/>
        </w:rPr>
        <w:t>天以上，含</w:t>
      </w:r>
      <w:r>
        <w:rPr>
          <w:rFonts w:hint="default" w:ascii="Times New Roman" w:hAnsi="Times New Roman" w:eastAsia="仿宋" w:cs="仿宋"/>
          <w:b/>
          <w:bCs/>
          <w:sz w:val="32"/>
          <w:szCs w:val="32"/>
          <w:shd w:val="clear" w:fill="FFFFFF"/>
          <w:lang w:val="ar" w:eastAsia="zh-CN"/>
        </w:rPr>
        <w:t>120</w:t>
      </w:r>
      <w:r>
        <w:rPr>
          <w:rFonts w:hint="eastAsia" w:ascii="仿宋" w:hAnsi="仿宋" w:eastAsia="仿宋" w:cs="仿宋"/>
          <w:b/>
          <w:bCs/>
          <w:sz w:val="32"/>
          <w:szCs w:val="32"/>
          <w:shd w:val="clear" w:fill="FFFFFF"/>
          <w:lang w:val="ar" w:eastAsia="zh-CN"/>
        </w:rPr>
        <w:t>天，下同）；</w:t>
      </w:r>
    </w:p>
    <w:p w14:paraId="6C1AFEF0">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 w:cs="仿宋"/>
          <w:b/>
          <w:bCs/>
          <w:sz w:val="32"/>
          <w:szCs w:val="32"/>
          <w:shd w:val="clear" w:fill="FFFFFF"/>
          <w:lang w:val="ar" w:eastAsia="zh-CN"/>
        </w:rPr>
        <w:t>③</w:t>
      </w:r>
      <w:r>
        <w:rPr>
          <w:rFonts w:hint="eastAsia" w:ascii="仿宋" w:hAnsi="仿宋" w:eastAsia="仿宋" w:cs="仿宋"/>
          <w:b/>
          <w:bCs/>
          <w:sz w:val="32"/>
          <w:szCs w:val="32"/>
          <w:shd w:val="clear" w:fill="FFFFFF"/>
          <w:lang w:val="ar" w:eastAsia="zh-CN"/>
        </w:rPr>
        <w:t>因违法违规被责令停止执业；</w:t>
      </w:r>
    </w:p>
    <w:p w14:paraId="070B4795">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 w:cs="仿宋"/>
          <w:b/>
          <w:bCs/>
          <w:sz w:val="32"/>
          <w:szCs w:val="32"/>
          <w:shd w:val="clear" w:fill="FFFFFF"/>
          <w:lang w:val="ar" w:eastAsia="zh-CN"/>
        </w:rPr>
        <w:t>④</w:t>
      </w:r>
      <w:r>
        <w:rPr>
          <w:rFonts w:hint="eastAsia" w:ascii="仿宋" w:hAnsi="仿宋" w:eastAsia="仿宋" w:cs="仿宋"/>
          <w:b/>
          <w:bCs/>
          <w:sz w:val="32"/>
          <w:szCs w:val="32"/>
          <w:shd w:val="clear" w:fill="FFFFFF"/>
          <w:lang w:val="ar" w:eastAsia="zh-CN"/>
        </w:rPr>
        <w:t>因犯罪或涉嫌犯罪被羁押或判刑；</w:t>
      </w:r>
    </w:p>
    <w:p w14:paraId="4689D30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 w:cs="仿宋"/>
          <w:b/>
          <w:bCs/>
          <w:sz w:val="32"/>
          <w:szCs w:val="32"/>
          <w:shd w:val="clear" w:fill="FFFFFF"/>
          <w:lang w:val="ar" w:eastAsia="zh-CN"/>
        </w:rPr>
        <w:t>⑤</w:t>
      </w:r>
      <w:r>
        <w:rPr>
          <w:rFonts w:hint="eastAsia" w:ascii="仿宋" w:hAnsi="仿宋" w:eastAsia="仿宋" w:cs="仿宋"/>
          <w:b/>
          <w:bCs/>
          <w:sz w:val="32"/>
          <w:szCs w:val="32"/>
          <w:shd w:val="clear" w:fill="FFFFFF"/>
          <w:lang w:val="ar" w:eastAsia="zh-CN"/>
        </w:rPr>
        <w:t>非因投标单位责任、递交投标文件后长期未能确定正式中标单位；</w:t>
      </w:r>
    </w:p>
    <w:p w14:paraId="32E36D8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 w:cs="仿宋"/>
          <w:b/>
          <w:bCs/>
          <w:sz w:val="32"/>
          <w:szCs w:val="32"/>
          <w:shd w:val="clear" w:fill="FFFFFF"/>
          <w:lang w:val="ar" w:eastAsia="zh-CN"/>
        </w:rPr>
        <w:t>⑥</w:t>
      </w:r>
      <w:r>
        <w:rPr>
          <w:rFonts w:hint="eastAsia" w:ascii="仿宋" w:hAnsi="仿宋" w:eastAsia="仿宋" w:cs="仿宋"/>
          <w:b/>
          <w:bCs/>
          <w:sz w:val="32"/>
          <w:szCs w:val="32"/>
          <w:shd w:val="clear" w:fill="FFFFFF"/>
          <w:lang w:val="ar" w:eastAsia="zh-CN"/>
        </w:rPr>
        <w:t>其他法定的原因。</w:t>
      </w:r>
    </w:p>
    <w:p w14:paraId="61548D3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lang w:val="ar" w:eastAsia="zh-CN"/>
        </w:rPr>
        <w:t>（二）响应性评审</w:t>
      </w:r>
    </w:p>
    <w:p w14:paraId="1BE4BC2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 w:cs="仿宋"/>
          <w:b/>
          <w:bCs/>
          <w:sz w:val="32"/>
          <w:szCs w:val="32"/>
          <w:shd w:val="clear" w:fill="FFFFFF"/>
          <w:lang w:val="ar" w:eastAsia="zh-CN"/>
        </w:rPr>
        <w:t>1.</w:t>
      </w:r>
      <w:r>
        <w:rPr>
          <w:rFonts w:hint="eastAsia" w:ascii="仿宋" w:hAnsi="仿宋" w:eastAsia="仿宋" w:cs="仿宋"/>
          <w:b/>
          <w:bCs/>
          <w:sz w:val="32"/>
          <w:szCs w:val="32"/>
          <w:shd w:val="clear" w:fill="FFFFFF"/>
          <w:lang w:val="ar" w:eastAsia="zh-CN"/>
        </w:rPr>
        <w:t>评标活动中发现存在《新疆维吾尔自治区建设工程串通投标行为认定和处理办法</w:t>
      </w:r>
      <w:r>
        <w:rPr>
          <w:rFonts w:hint="default" w:ascii="Times New Roman" w:hAnsi="Times New Roman" w:eastAsia="仿宋" w:cs="仿宋"/>
          <w:b/>
          <w:bCs/>
          <w:sz w:val="32"/>
          <w:szCs w:val="32"/>
          <w:shd w:val="clear" w:fill="FFFFFF"/>
          <w:lang w:val="ar" w:eastAsia="zh-CN"/>
        </w:rPr>
        <w:t>(</w:t>
      </w:r>
      <w:r>
        <w:rPr>
          <w:rFonts w:hint="eastAsia" w:ascii="仿宋" w:hAnsi="仿宋" w:eastAsia="仿宋" w:cs="仿宋"/>
          <w:b/>
          <w:bCs/>
          <w:sz w:val="32"/>
          <w:szCs w:val="32"/>
          <w:shd w:val="clear" w:fill="FFFFFF"/>
          <w:lang w:val="ar" w:eastAsia="zh-CN"/>
        </w:rPr>
        <w:t>试行</w:t>
      </w:r>
      <w:r>
        <w:rPr>
          <w:rFonts w:hint="default" w:ascii="Times New Roman" w:hAnsi="Times New Roman" w:eastAsia="仿宋" w:cs="仿宋"/>
          <w:b/>
          <w:bCs/>
          <w:sz w:val="32"/>
          <w:szCs w:val="32"/>
          <w:shd w:val="clear" w:fill="FFFFFF"/>
          <w:lang w:val="ar" w:eastAsia="zh-CN"/>
        </w:rPr>
        <w:t>)</w:t>
      </w:r>
      <w:r>
        <w:rPr>
          <w:rFonts w:hint="eastAsia" w:ascii="仿宋" w:hAnsi="仿宋" w:eastAsia="仿宋" w:cs="仿宋"/>
          <w:b/>
          <w:bCs/>
          <w:sz w:val="32"/>
          <w:szCs w:val="32"/>
          <w:shd w:val="clear" w:fill="FFFFFF"/>
          <w:lang w:val="ar" w:eastAsia="zh-CN"/>
        </w:rPr>
        <w:t>》</w:t>
      </w:r>
      <w:r>
        <w:rPr>
          <w:rFonts w:hint="default" w:ascii="Times New Roman" w:hAnsi="Times New Roman" w:eastAsia="仿宋" w:cs="仿宋"/>
          <w:b/>
          <w:bCs/>
          <w:sz w:val="32"/>
          <w:szCs w:val="32"/>
          <w:shd w:val="clear" w:fill="FFFFFF"/>
          <w:lang w:val="ar" w:eastAsia="zh-CN"/>
        </w:rPr>
        <w:t>(</w:t>
      </w:r>
      <w:r>
        <w:rPr>
          <w:rFonts w:hint="eastAsia" w:ascii="仿宋" w:hAnsi="仿宋" w:eastAsia="仿宋" w:cs="仿宋"/>
          <w:b/>
          <w:bCs/>
          <w:sz w:val="32"/>
          <w:szCs w:val="32"/>
          <w:shd w:val="clear" w:fill="FFFFFF"/>
          <w:lang w:val="ar" w:eastAsia="zh-CN"/>
        </w:rPr>
        <w:t>新政资发</w:t>
      </w:r>
      <w:r>
        <w:rPr>
          <w:rFonts w:hint="default" w:ascii="Times New Roman" w:hAnsi="Times New Roman" w:eastAsia="仿宋" w:cs="仿宋"/>
          <w:b/>
          <w:bCs/>
          <w:sz w:val="32"/>
          <w:szCs w:val="32"/>
          <w:shd w:val="clear" w:fill="FFFFFF"/>
          <w:lang w:val="ar" w:eastAsia="zh-CN"/>
        </w:rPr>
        <w:t>(2022)15</w:t>
      </w:r>
      <w:r>
        <w:rPr>
          <w:rFonts w:hint="eastAsia" w:ascii="仿宋" w:hAnsi="仿宋" w:eastAsia="仿宋" w:cs="仿宋"/>
          <w:b/>
          <w:bCs/>
          <w:sz w:val="32"/>
          <w:szCs w:val="32"/>
          <w:shd w:val="clear" w:fill="FFFFFF"/>
          <w:lang w:val="ar" w:eastAsia="zh-CN"/>
        </w:rPr>
        <w:t>号</w:t>
      </w:r>
      <w:r>
        <w:rPr>
          <w:rFonts w:hint="default" w:ascii="Times New Roman" w:hAnsi="Times New Roman" w:eastAsia="仿宋" w:cs="仿宋"/>
          <w:b/>
          <w:bCs/>
          <w:sz w:val="32"/>
          <w:szCs w:val="32"/>
          <w:shd w:val="clear" w:fill="FFFFFF"/>
          <w:lang w:val="ar" w:eastAsia="zh-CN"/>
        </w:rPr>
        <w:t>)</w:t>
      </w:r>
      <w:r>
        <w:rPr>
          <w:rFonts w:hint="eastAsia" w:ascii="仿宋" w:hAnsi="仿宋" w:eastAsia="仿宋" w:cs="仿宋"/>
          <w:b/>
          <w:bCs/>
          <w:sz w:val="32"/>
          <w:szCs w:val="32"/>
          <w:shd w:val="clear" w:fill="FFFFFF"/>
          <w:lang w:val="ar" w:eastAsia="zh-CN"/>
        </w:rPr>
        <w:t>串通投标行为和以他人名义投标、以行贿手段谋取中标或者以其他弄虚作假方式投标的，经评标委员会确认，该投标人的投标作废标处理，并在评标报告中说明。</w:t>
      </w:r>
    </w:p>
    <w:p w14:paraId="7D5E7DD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 w:cs="仿宋"/>
          <w:b/>
          <w:bCs/>
          <w:sz w:val="32"/>
          <w:szCs w:val="32"/>
          <w:shd w:val="clear" w:fill="FFFFFF"/>
          <w:lang w:val="ar" w:eastAsia="zh-CN"/>
        </w:rPr>
        <w:t>2.</w:t>
      </w:r>
      <w:r>
        <w:rPr>
          <w:rFonts w:hint="eastAsia" w:ascii="仿宋" w:hAnsi="仿宋" w:eastAsia="仿宋" w:cs="仿宋"/>
          <w:b/>
          <w:bCs/>
          <w:sz w:val="32"/>
          <w:szCs w:val="32"/>
          <w:shd w:val="clear" w:fill="FFFFFF"/>
          <w:lang w:val="ar" w:eastAsia="zh-CN"/>
        </w:rPr>
        <w:t>评标委员会对通过资格审查的投标人进行响应性评审。未能实质响应的，作废标处理，并在评标报告中说明。招标文件对重大偏差另有规定的，从其规定。投标文件出现</w:t>
      </w:r>
      <w:r>
        <w:rPr>
          <w:rFonts w:hint="eastAsia" w:ascii="仿宋" w:hAnsi="仿宋" w:eastAsia="仿宋" w:cs="仿宋"/>
          <w:b/>
          <w:bCs/>
          <w:i w:val="0"/>
          <w:iCs w:val="0"/>
          <w:caps w:val="0"/>
          <w:sz w:val="32"/>
          <w:szCs w:val="32"/>
          <w:shd w:val="clear" w:fill="FFFFFF"/>
          <w:lang w:val="ar" w:eastAsia="zh-CN"/>
        </w:rPr>
        <w:t>细微偏差不会对其他投标人造成不公平结果，在实质上响应招标文件要求的，不影响投标文件的有效性。</w:t>
      </w:r>
    </w:p>
    <w:p w14:paraId="5819FD5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 w:cs="仿宋"/>
          <w:b/>
          <w:bCs/>
          <w:sz w:val="32"/>
          <w:szCs w:val="32"/>
          <w:shd w:val="clear" w:fill="FFFFFF"/>
          <w:lang w:val="ar" w:eastAsia="zh-CN"/>
        </w:rPr>
        <w:t>3.</w:t>
      </w:r>
      <w:r>
        <w:rPr>
          <w:rFonts w:hint="eastAsia" w:ascii="仿宋" w:hAnsi="仿宋" w:eastAsia="仿宋" w:cs="仿宋"/>
          <w:b/>
          <w:bCs/>
          <w:sz w:val="32"/>
          <w:szCs w:val="32"/>
          <w:shd w:val="clear" w:fill="FFFFFF"/>
          <w:lang w:val="ar" w:eastAsia="zh-CN"/>
        </w:rPr>
        <w:t>投标文件有下列情形之一的，视为未能在实质上响应招标文件：</w:t>
      </w:r>
    </w:p>
    <w:p w14:paraId="7B0F6A0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shd w:val="clear" w:fill="FFFFFF"/>
          <w:lang w:val="ar" w:eastAsia="zh-CN"/>
        </w:rPr>
        <w:t>（</w:t>
      </w:r>
      <w:r>
        <w:rPr>
          <w:rFonts w:hint="default" w:ascii="Times New Roman" w:hAnsi="Times New Roman" w:eastAsia="仿宋" w:cs="仿宋"/>
          <w:b/>
          <w:bCs/>
          <w:sz w:val="32"/>
          <w:szCs w:val="32"/>
          <w:shd w:val="clear" w:fill="FFFFFF"/>
          <w:lang w:val="ar" w:eastAsia="zh-CN"/>
        </w:rPr>
        <w:t>1</w:t>
      </w:r>
      <w:r>
        <w:rPr>
          <w:rFonts w:hint="eastAsia" w:ascii="仿宋" w:hAnsi="仿宋" w:eastAsia="仿宋" w:cs="仿宋"/>
          <w:b/>
          <w:bCs/>
          <w:sz w:val="32"/>
          <w:szCs w:val="32"/>
          <w:shd w:val="clear" w:fill="FFFFFF"/>
          <w:lang w:val="ar" w:eastAsia="zh-CN"/>
        </w:rPr>
        <w:t>）未按招标文件要求提供投标保证金的；</w:t>
      </w:r>
    </w:p>
    <w:p w14:paraId="535DB64E">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shd w:val="clear" w:fill="FFFFFF"/>
          <w:lang w:val="ar" w:eastAsia="zh-CN"/>
        </w:rPr>
        <w:t>（</w:t>
      </w:r>
      <w:r>
        <w:rPr>
          <w:rFonts w:hint="default" w:ascii="Times New Roman" w:hAnsi="Times New Roman" w:eastAsia="仿宋" w:cs="仿宋"/>
          <w:b/>
          <w:bCs/>
          <w:sz w:val="32"/>
          <w:szCs w:val="32"/>
          <w:shd w:val="clear" w:fill="FFFFFF"/>
          <w:lang w:val="ar" w:eastAsia="zh-CN"/>
        </w:rPr>
        <w:t>2</w:t>
      </w:r>
      <w:r>
        <w:rPr>
          <w:rFonts w:hint="eastAsia" w:ascii="仿宋" w:hAnsi="仿宋" w:eastAsia="仿宋" w:cs="仿宋"/>
          <w:b/>
          <w:bCs/>
          <w:sz w:val="32"/>
          <w:szCs w:val="32"/>
          <w:shd w:val="clear" w:fill="FFFFFF"/>
          <w:lang w:val="ar" w:eastAsia="zh-CN"/>
        </w:rPr>
        <w:t>）投标文件未按招标文件格式要求签字或加盖公章的；</w:t>
      </w:r>
    </w:p>
    <w:p w14:paraId="68730EF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shd w:val="clear" w:fill="FFFFFF"/>
          <w:lang w:val="ar" w:eastAsia="zh-CN"/>
        </w:rPr>
        <w:t>（</w:t>
      </w:r>
      <w:r>
        <w:rPr>
          <w:rFonts w:hint="default" w:ascii="Times New Roman" w:hAnsi="Times New Roman" w:eastAsia="仿宋" w:cs="仿宋"/>
          <w:b/>
          <w:bCs/>
          <w:sz w:val="32"/>
          <w:szCs w:val="32"/>
          <w:shd w:val="clear" w:fill="FFFFFF"/>
          <w:lang w:val="ar" w:eastAsia="zh-CN"/>
        </w:rPr>
        <w:t>3</w:t>
      </w:r>
      <w:r>
        <w:rPr>
          <w:rFonts w:hint="eastAsia" w:ascii="仿宋" w:hAnsi="仿宋" w:eastAsia="仿宋" w:cs="仿宋"/>
          <w:b/>
          <w:bCs/>
          <w:sz w:val="32"/>
          <w:szCs w:val="32"/>
          <w:shd w:val="clear" w:fill="FFFFFF"/>
          <w:lang w:val="ar" w:eastAsia="zh-CN"/>
        </w:rPr>
        <w:t>）投标文件载明的招标项目完成期限（含施工准备期）超过招标文件规定期限或投标文件承诺的质量等级低于招标文件规定要求的；</w:t>
      </w:r>
    </w:p>
    <w:p w14:paraId="294E711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shd w:val="clear" w:fill="FFFFFF"/>
          <w:lang w:val="ar" w:eastAsia="zh-CN"/>
        </w:rPr>
        <w:t>（</w:t>
      </w:r>
      <w:r>
        <w:rPr>
          <w:rFonts w:hint="default" w:ascii="Times New Roman" w:hAnsi="Times New Roman" w:eastAsia="仿宋" w:cs="仿宋"/>
          <w:b/>
          <w:bCs/>
          <w:sz w:val="32"/>
          <w:szCs w:val="32"/>
          <w:shd w:val="clear" w:fill="FFFFFF"/>
          <w:lang w:val="ar" w:eastAsia="zh-CN"/>
        </w:rPr>
        <w:t>4</w:t>
      </w:r>
      <w:r>
        <w:rPr>
          <w:rFonts w:hint="eastAsia" w:ascii="仿宋" w:hAnsi="仿宋" w:eastAsia="仿宋" w:cs="仿宋"/>
          <w:b/>
          <w:bCs/>
          <w:sz w:val="32"/>
          <w:szCs w:val="32"/>
          <w:shd w:val="clear" w:fill="FFFFFF"/>
          <w:lang w:val="ar" w:eastAsia="zh-CN"/>
        </w:rPr>
        <w:t>）投标文件附有招标人不能接受的条件的；</w:t>
      </w:r>
    </w:p>
    <w:p w14:paraId="0453CC6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shd w:val="clear" w:fill="FFFFFF"/>
          <w:lang w:val="ar" w:eastAsia="zh-CN"/>
        </w:rPr>
        <w:t>（</w:t>
      </w:r>
      <w:r>
        <w:rPr>
          <w:rFonts w:hint="default" w:ascii="Times New Roman" w:hAnsi="Times New Roman" w:eastAsia="仿宋" w:cs="仿宋"/>
          <w:b/>
          <w:bCs/>
          <w:sz w:val="32"/>
          <w:szCs w:val="32"/>
          <w:shd w:val="clear" w:fill="FFFFFF"/>
          <w:lang w:val="ar" w:eastAsia="zh-CN"/>
        </w:rPr>
        <w:t>5</w:t>
      </w:r>
      <w:r>
        <w:rPr>
          <w:rFonts w:hint="eastAsia" w:ascii="仿宋" w:hAnsi="仿宋" w:eastAsia="仿宋" w:cs="仿宋"/>
          <w:b/>
          <w:bCs/>
          <w:sz w:val="32"/>
          <w:szCs w:val="32"/>
          <w:shd w:val="clear" w:fill="FFFFFF"/>
          <w:lang w:val="ar" w:eastAsia="zh-CN"/>
        </w:rPr>
        <w:t>）不符合招标文件中规定的其他实质性要求或违反国家有关规定的；</w:t>
      </w:r>
    </w:p>
    <w:p w14:paraId="1D32CD8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shd w:val="clear" w:fill="FFFFFF"/>
          <w:lang w:val="ar" w:eastAsia="zh-CN"/>
        </w:rPr>
        <w:t>（</w:t>
      </w:r>
      <w:r>
        <w:rPr>
          <w:rFonts w:hint="default" w:ascii="Times New Roman" w:hAnsi="Times New Roman" w:eastAsia="仿宋" w:cs="仿宋"/>
          <w:b/>
          <w:bCs/>
          <w:sz w:val="32"/>
          <w:szCs w:val="32"/>
          <w:shd w:val="clear" w:fill="FFFFFF"/>
          <w:lang w:val="ar" w:eastAsia="zh-CN"/>
        </w:rPr>
        <w:t>6</w:t>
      </w:r>
      <w:r>
        <w:rPr>
          <w:rFonts w:hint="eastAsia" w:ascii="仿宋" w:hAnsi="仿宋" w:eastAsia="仿宋" w:cs="仿宋"/>
          <w:b/>
          <w:bCs/>
          <w:sz w:val="32"/>
          <w:szCs w:val="32"/>
          <w:shd w:val="clear" w:fill="FFFFFF"/>
          <w:lang w:val="ar" w:eastAsia="zh-CN"/>
        </w:rPr>
        <w:t>）投标报价明显低于成本，或者明显低于其他投标人报价，或者在设有标底时明显低于标底，或者高于招标文件设定的最高投标限价的；</w:t>
      </w:r>
    </w:p>
    <w:p w14:paraId="45A9FB4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shd w:val="clear" w:fill="FFFFFF"/>
          <w:lang w:val="ar" w:eastAsia="zh-CN"/>
        </w:rPr>
        <w:t>（</w:t>
      </w:r>
      <w:r>
        <w:rPr>
          <w:rFonts w:hint="default" w:ascii="Times New Roman" w:hAnsi="Times New Roman" w:eastAsia="仿宋" w:cs="仿宋"/>
          <w:b/>
          <w:bCs/>
          <w:sz w:val="32"/>
          <w:szCs w:val="32"/>
          <w:shd w:val="clear" w:fill="FFFFFF"/>
          <w:lang w:val="ar" w:eastAsia="zh-CN"/>
        </w:rPr>
        <w:t>7</w:t>
      </w:r>
      <w:r>
        <w:rPr>
          <w:rFonts w:hint="eastAsia" w:ascii="仿宋" w:hAnsi="仿宋" w:eastAsia="仿宋" w:cs="仿宋"/>
          <w:b/>
          <w:bCs/>
          <w:sz w:val="32"/>
          <w:szCs w:val="32"/>
          <w:shd w:val="clear" w:fill="FFFFFF"/>
          <w:lang w:val="ar" w:eastAsia="zh-CN"/>
        </w:rPr>
        <w:t>）投标文件有效期与招标文件不一致的；</w:t>
      </w:r>
    </w:p>
    <w:p w14:paraId="5660DD5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shd w:val="clear" w:fill="FFFFFF"/>
          <w:lang w:val="ar" w:eastAsia="zh-CN"/>
        </w:rPr>
        <w:t>（</w:t>
      </w:r>
      <w:r>
        <w:rPr>
          <w:rFonts w:hint="default" w:ascii="Times New Roman" w:hAnsi="Times New Roman" w:eastAsia="仿宋" w:cs="仿宋"/>
          <w:b/>
          <w:bCs/>
          <w:sz w:val="32"/>
          <w:szCs w:val="32"/>
          <w:shd w:val="clear" w:fill="FFFFFF"/>
          <w:lang w:val="ar" w:eastAsia="zh-CN"/>
        </w:rPr>
        <w:t>8</w:t>
      </w:r>
      <w:r>
        <w:rPr>
          <w:rFonts w:hint="eastAsia" w:ascii="仿宋" w:hAnsi="仿宋" w:eastAsia="仿宋" w:cs="仿宋"/>
          <w:b/>
          <w:bCs/>
          <w:sz w:val="32"/>
          <w:szCs w:val="32"/>
          <w:shd w:val="clear" w:fill="FFFFFF"/>
          <w:lang w:val="ar" w:eastAsia="zh-CN"/>
        </w:rPr>
        <w:t>）采用资格预审的，投标文件中投标人名称或组织机构（拟投入本项目的注册建造师、技术负责人、专职安全员等）与资格预审时不一致的。</w:t>
      </w:r>
    </w:p>
    <w:p w14:paraId="612B120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lang w:val="ar" w:eastAsia="zh-CN"/>
        </w:rPr>
        <w:t>（三）技术和商务评分</w:t>
      </w:r>
    </w:p>
    <w:p w14:paraId="548D28E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shd w:val="clear" w:fill="FFFFFF"/>
          <w:lang w:val="ar" w:eastAsia="zh-CN"/>
        </w:rPr>
        <w:t>采用综合评估法，技术商务组评委根据本评标办法独立对投标人投标文件的技术部分和商务部分逐项打分并累计总分，即为投标人的技术和商务得分，计算方法见评分标准；</w:t>
      </w:r>
    </w:p>
    <w:p w14:paraId="764FA39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shd w:val="clear" w:fill="FFFFFF"/>
          <w:lang w:val="ar" w:eastAsia="zh-CN"/>
        </w:rPr>
        <w:t>采用合理低价法，技术商务组评委根据本评标办法独立对投标人投标文件的技术部分进行合格性评审，对商务部分逐项打分，计算方法见评分标准。</w:t>
      </w:r>
    </w:p>
    <w:p w14:paraId="4274E57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lang w:val="ar" w:eastAsia="zh-CN"/>
        </w:rPr>
        <w:t>（四）报价评分</w:t>
      </w:r>
    </w:p>
    <w:p w14:paraId="7F1885B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shd w:val="clear" w:fill="FFFFFF"/>
          <w:lang w:val="ar" w:eastAsia="zh-CN"/>
        </w:rPr>
        <w:t>评标委员会对各有效投标人报价进行复核并评分，计算方法见评分标准。</w:t>
      </w:r>
    </w:p>
    <w:p w14:paraId="4C49A54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lang w:val="ar" w:eastAsia="zh-CN"/>
        </w:rPr>
        <w:t>（五）计算最终得分</w:t>
      </w:r>
    </w:p>
    <w:p w14:paraId="23034B4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shd w:val="clear" w:fill="FFFFFF"/>
          <w:lang w:val="ar" w:eastAsia="zh-CN"/>
        </w:rPr>
        <w:t>综合评估法，技术部分、商务部分与报价部分得分之和为投标人的最终得分；</w:t>
      </w:r>
    </w:p>
    <w:p w14:paraId="663CCAF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shd w:val="clear" w:fill="FFFFFF"/>
          <w:lang w:val="ar" w:eastAsia="zh-CN"/>
        </w:rPr>
        <w:t>合理低价法，商务部分与报价部分得分之和为投标人的最终得分。</w:t>
      </w:r>
    </w:p>
    <w:p w14:paraId="615D8D6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lang w:val="ar" w:eastAsia="zh-CN"/>
        </w:rPr>
        <w:t>（六）中标候选人排序及中标人确定</w:t>
      </w:r>
    </w:p>
    <w:p w14:paraId="210D0D3E">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 w:cs="仿宋"/>
          <w:b/>
          <w:bCs/>
          <w:sz w:val="32"/>
          <w:szCs w:val="32"/>
          <w:shd w:val="clear" w:fill="FFFFFF"/>
          <w:lang w:val="ar" w:eastAsia="zh-CN"/>
        </w:rPr>
        <w:t>1.</w:t>
      </w:r>
      <w:r>
        <w:rPr>
          <w:rFonts w:hint="eastAsia" w:ascii="仿宋" w:hAnsi="仿宋" w:eastAsia="仿宋" w:cs="仿宋"/>
          <w:b/>
          <w:bCs/>
          <w:sz w:val="32"/>
          <w:szCs w:val="32"/>
          <w:shd w:val="clear" w:fill="FFFFFF"/>
          <w:lang w:val="ar" w:eastAsia="zh-CN"/>
        </w:rPr>
        <w:t>评标委员会对各有效投标人的投标得分进行复核确认，并按投标得分由高到低推荐不超过</w:t>
      </w:r>
      <w:r>
        <w:rPr>
          <w:rFonts w:hint="default" w:ascii="Times New Roman" w:hAnsi="Times New Roman" w:eastAsia="仿宋" w:cs="仿宋"/>
          <w:b/>
          <w:bCs/>
          <w:sz w:val="32"/>
          <w:szCs w:val="32"/>
          <w:shd w:val="clear" w:fill="FFFFFF"/>
          <w:lang w:val="ar" w:eastAsia="zh-CN"/>
        </w:rPr>
        <w:t>3</w:t>
      </w:r>
      <w:r>
        <w:rPr>
          <w:rFonts w:hint="eastAsia" w:ascii="仿宋" w:hAnsi="仿宋" w:eastAsia="仿宋" w:cs="仿宋"/>
          <w:b/>
          <w:bCs/>
          <w:sz w:val="32"/>
          <w:szCs w:val="32"/>
          <w:shd w:val="clear" w:fill="FFFFFF"/>
          <w:lang w:val="ar" w:eastAsia="zh-CN"/>
        </w:rPr>
        <w:t>名中标候选人。如得分相等，则投标报价低的排名靠前；投标报价也相等的，由招标人代表在监督人员的监督下，当场随机抽取确定最终的中标候选人排序顺位。</w:t>
      </w:r>
    </w:p>
    <w:p w14:paraId="31AEE1A0">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 w:cs="仿宋"/>
          <w:b/>
          <w:bCs/>
          <w:sz w:val="32"/>
          <w:szCs w:val="32"/>
          <w:shd w:val="clear" w:fill="FFFFFF"/>
          <w:lang w:val="ar" w:eastAsia="zh-CN"/>
        </w:rPr>
        <w:t>2.</w:t>
      </w:r>
      <w:r>
        <w:rPr>
          <w:rFonts w:hint="eastAsia" w:ascii="仿宋" w:hAnsi="仿宋" w:eastAsia="仿宋" w:cs="仿宋"/>
          <w:b/>
          <w:bCs/>
          <w:sz w:val="32"/>
          <w:szCs w:val="32"/>
          <w:shd w:val="clear" w:fill="FFFFFF"/>
          <w:lang w:val="ar" w:eastAsia="zh-CN"/>
        </w:rPr>
        <w:t>招标人根据评标委员会推荐的中标候选人名单进行公示。无特殊情况时，排名第一的中标候选人确定为中标人。</w:t>
      </w:r>
    </w:p>
    <w:p w14:paraId="33A7BBE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 w:cs="仿宋"/>
          <w:b/>
          <w:bCs/>
          <w:sz w:val="32"/>
          <w:szCs w:val="32"/>
          <w:shd w:val="clear" w:fill="FFFFFF"/>
          <w:lang w:val="ar" w:eastAsia="zh-CN"/>
        </w:rPr>
        <w:t>3.</w:t>
      </w:r>
      <w:r>
        <w:rPr>
          <w:rFonts w:hint="eastAsia" w:ascii="仿宋" w:hAnsi="仿宋" w:eastAsia="仿宋" w:cs="仿宋"/>
          <w:b/>
          <w:bCs/>
          <w:sz w:val="32"/>
          <w:szCs w:val="32"/>
          <w:shd w:val="clear" w:fill="FFFFFF"/>
          <w:lang w:val="ar" w:eastAsia="zh-CN"/>
        </w:rPr>
        <w:t>在投标有效期内，如中标候选人拟投入本项目的注册建造师、技术负责人、专职安全员参与其他项目投标或同时兼任其他工程项目的施工管理机构成员，视为自动放弃本项目中标候选人资格。</w:t>
      </w:r>
    </w:p>
    <w:p w14:paraId="1886BEF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 w:cs="仿宋"/>
          <w:b/>
          <w:bCs/>
          <w:sz w:val="32"/>
          <w:szCs w:val="32"/>
          <w:shd w:val="clear" w:fill="FFFFFF"/>
          <w:lang w:val="ar" w:eastAsia="zh-CN"/>
        </w:rPr>
        <w:t>4.</w:t>
      </w:r>
      <w:r>
        <w:rPr>
          <w:rFonts w:hint="eastAsia" w:ascii="仿宋" w:hAnsi="仿宋" w:eastAsia="仿宋" w:cs="仿宋"/>
          <w:b/>
          <w:bCs/>
          <w:sz w:val="32"/>
          <w:szCs w:val="32"/>
          <w:shd w:val="clear" w:fill="FFFFFF"/>
          <w:lang w:val="ar" w:eastAsia="zh-CN"/>
        </w:rPr>
        <w:t>排名第一的中标候选人放弃中标、因不可抗力不能履行合同、不按照招标文件要求提交履约保证金、被查实存在影响中标结果的违法行为等情形，不符合中标条件的，招标人可以按照评标委员会提出的中标候选人名单排序依次确定其他中标候选人为中标人，也可以重新招标。</w:t>
      </w:r>
    </w:p>
    <w:p w14:paraId="2DD7D36E">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 w:cs="仿宋"/>
          <w:b/>
          <w:bCs/>
          <w:sz w:val="32"/>
          <w:szCs w:val="32"/>
          <w:shd w:val="clear" w:fill="FFFFFF"/>
          <w:lang w:val="ar" w:eastAsia="zh-CN"/>
        </w:rPr>
        <w:t>5.</w:t>
      </w:r>
      <w:r>
        <w:rPr>
          <w:rFonts w:hint="eastAsia" w:ascii="仿宋" w:hAnsi="仿宋" w:eastAsia="仿宋" w:cs="仿宋"/>
          <w:b/>
          <w:bCs/>
          <w:sz w:val="32"/>
          <w:szCs w:val="32"/>
          <w:shd w:val="clear" w:fill="FFFFFF"/>
          <w:lang w:val="ar" w:eastAsia="zh-CN"/>
        </w:rPr>
        <w:t>失信行为否决。投标人在开标当日前</w:t>
      </w:r>
      <w:r>
        <w:rPr>
          <w:rFonts w:hint="default" w:ascii="Times New Roman" w:hAnsi="Times New Roman" w:eastAsia="仿宋" w:cs="仿宋"/>
          <w:b/>
          <w:bCs/>
          <w:sz w:val="32"/>
          <w:szCs w:val="32"/>
          <w:shd w:val="clear" w:fill="FFFFFF"/>
          <w:lang w:val="ar" w:eastAsia="zh-CN"/>
        </w:rPr>
        <w:t>1</w:t>
      </w:r>
      <w:r>
        <w:rPr>
          <w:rFonts w:hint="eastAsia" w:ascii="仿宋" w:hAnsi="仿宋" w:eastAsia="仿宋" w:cs="仿宋"/>
          <w:b/>
          <w:bCs/>
          <w:sz w:val="32"/>
          <w:szCs w:val="32"/>
          <w:shd w:val="clear" w:fill="FFFFFF"/>
          <w:lang w:val="ar" w:eastAsia="zh-CN"/>
        </w:rPr>
        <w:t>年内（以作出决定之日为准）有下列行为之一，受到有关行政部门行政处罚或被列入失信被执行人名单的，取消中标资格：</w:t>
      </w:r>
    </w:p>
    <w:p w14:paraId="3D829E4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shd w:val="clear" w:fill="FFFFFF"/>
          <w:lang w:val="ar" w:eastAsia="zh-CN"/>
        </w:rPr>
        <w:t>（</w:t>
      </w:r>
      <w:r>
        <w:rPr>
          <w:rFonts w:hint="default" w:ascii="Times New Roman" w:hAnsi="Times New Roman" w:eastAsia="仿宋" w:cs="仿宋"/>
          <w:b/>
          <w:bCs/>
          <w:sz w:val="32"/>
          <w:szCs w:val="32"/>
          <w:shd w:val="clear" w:fill="FFFFFF"/>
          <w:lang w:val="ar" w:eastAsia="zh-CN"/>
        </w:rPr>
        <w:t>1</w:t>
      </w:r>
      <w:r>
        <w:rPr>
          <w:rFonts w:hint="eastAsia" w:ascii="仿宋" w:hAnsi="仿宋" w:eastAsia="仿宋" w:cs="仿宋"/>
          <w:b/>
          <w:bCs/>
          <w:sz w:val="32"/>
          <w:szCs w:val="32"/>
          <w:shd w:val="clear" w:fill="FFFFFF"/>
          <w:lang w:val="ar" w:eastAsia="zh-CN"/>
        </w:rPr>
        <w:t>）出借、借用资质证书进行投标或承接工程的；</w:t>
      </w:r>
    </w:p>
    <w:p w14:paraId="74BC3FC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shd w:val="clear" w:fill="FFFFFF"/>
          <w:lang w:val="ar" w:eastAsia="zh-CN"/>
        </w:rPr>
        <w:t>（</w:t>
      </w:r>
      <w:r>
        <w:rPr>
          <w:rFonts w:hint="default" w:ascii="Times New Roman" w:hAnsi="Times New Roman" w:eastAsia="仿宋" w:cs="仿宋"/>
          <w:b/>
          <w:bCs/>
          <w:sz w:val="32"/>
          <w:szCs w:val="32"/>
          <w:shd w:val="clear" w:fill="FFFFFF"/>
          <w:lang w:val="ar" w:eastAsia="zh-CN"/>
        </w:rPr>
        <w:t>2</w:t>
      </w:r>
      <w:r>
        <w:rPr>
          <w:rFonts w:hint="eastAsia" w:ascii="仿宋" w:hAnsi="仿宋" w:eastAsia="仿宋" w:cs="仿宋"/>
          <w:b/>
          <w:bCs/>
          <w:sz w:val="32"/>
          <w:szCs w:val="32"/>
          <w:shd w:val="clear" w:fill="FFFFFF"/>
          <w:lang w:val="ar" w:eastAsia="zh-CN"/>
        </w:rPr>
        <w:t>）围标、串标的；</w:t>
      </w:r>
    </w:p>
    <w:p w14:paraId="2D8AB4D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shd w:val="clear" w:fill="FFFFFF"/>
          <w:lang w:val="ar" w:eastAsia="zh-CN"/>
        </w:rPr>
        <w:t>（</w:t>
      </w:r>
      <w:r>
        <w:rPr>
          <w:rFonts w:hint="default" w:ascii="Times New Roman" w:hAnsi="Times New Roman" w:eastAsia="仿宋" w:cs="仿宋"/>
          <w:b/>
          <w:bCs/>
          <w:sz w:val="32"/>
          <w:szCs w:val="32"/>
          <w:shd w:val="clear" w:fill="FFFFFF"/>
          <w:lang w:val="ar" w:eastAsia="zh-CN"/>
        </w:rPr>
        <w:t>3</w:t>
      </w:r>
      <w:r>
        <w:rPr>
          <w:rFonts w:hint="eastAsia" w:ascii="仿宋" w:hAnsi="仿宋" w:eastAsia="仿宋" w:cs="仿宋"/>
          <w:b/>
          <w:bCs/>
          <w:sz w:val="32"/>
          <w:szCs w:val="32"/>
          <w:shd w:val="clear" w:fill="FFFFFF"/>
          <w:lang w:val="ar" w:eastAsia="zh-CN"/>
        </w:rPr>
        <w:t>）转包或违法分包所承揽工程的；</w:t>
      </w:r>
    </w:p>
    <w:p w14:paraId="05ADFFB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shd w:val="clear" w:fill="FFFFFF"/>
          <w:lang w:val="ar" w:eastAsia="zh-CN"/>
        </w:rPr>
        <w:t>（</w:t>
      </w:r>
      <w:r>
        <w:rPr>
          <w:rFonts w:hint="default" w:ascii="Times New Roman" w:hAnsi="Times New Roman" w:eastAsia="仿宋" w:cs="仿宋"/>
          <w:b/>
          <w:bCs/>
          <w:sz w:val="32"/>
          <w:szCs w:val="32"/>
          <w:shd w:val="clear" w:fill="FFFFFF"/>
          <w:lang w:val="ar" w:eastAsia="zh-CN"/>
        </w:rPr>
        <w:t>4</w:t>
      </w:r>
      <w:r>
        <w:rPr>
          <w:rFonts w:hint="eastAsia" w:ascii="仿宋" w:hAnsi="仿宋" w:eastAsia="仿宋" w:cs="仿宋"/>
          <w:b/>
          <w:bCs/>
          <w:sz w:val="32"/>
          <w:szCs w:val="32"/>
          <w:shd w:val="clear" w:fill="FFFFFF"/>
          <w:lang w:val="ar" w:eastAsia="zh-CN"/>
        </w:rPr>
        <w:t>）对重（特）大质量、生产安全事故负有直接责任的；</w:t>
      </w:r>
    </w:p>
    <w:p w14:paraId="532D92C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shd w:val="clear" w:fill="FFFFFF"/>
          <w:lang w:val="ar" w:eastAsia="zh-CN"/>
        </w:rPr>
        <w:t>（</w:t>
      </w:r>
      <w:r>
        <w:rPr>
          <w:rFonts w:hint="default" w:ascii="Times New Roman" w:hAnsi="Times New Roman" w:eastAsia="仿宋" w:cs="仿宋"/>
          <w:b/>
          <w:bCs/>
          <w:sz w:val="32"/>
          <w:szCs w:val="32"/>
          <w:shd w:val="clear" w:fill="FFFFFF"/>
          <w:lang w:val="ar" w:eastAsia="zh-CN"/>
        </w:rPr>
        <w:t>5</w:t>
      </w:r>
      <w:r>
        <w:rPr>
          <w:rFonts w:hint="eastAsia" w:ascii="仿宋" w:hAnsi="仿宋" w:eastAsia="仿宋" w:cs="仿宋"/>
          <w:b/>
          <w:bCs/>
          <w:sz w:val="32"/>
          <w:szCs w:val="32"/>
          <w:shd w:val="clear" w:fill="FFFFFF"/>
          <w:lang w:val="ar" w:eastAsia="zh-CN"/>
        </w:rPr>
        <w:t>）企业或企业法定代表人被列为失信被执行人的；</w:t>
      </w:r>
    </w:p>
    <w:p w14:paraId="5000F65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shd w:val="clear" w:fill="FFFFFF"/>
          <w:lang w:val="ar" w:eastAsia="zh-CN"/>
        </w:rPr>
        <w:t>（</w:t>
      </w:r>
      <w:r>
        <w:rPr>
          <w:rFonts w:hint="default" w:ascii="Times New Roman" w:hAnsi="Times New Roman" w:eastAsia="仿宋" w:cs="仿宋"/>
          <w:b/>
          <w:bCs/>
          <w:sz w:val="32"/>
          <w:szCs w:val="32"/>
          <w:shd w:val="clear" w:fill="FFFFFF"/>
          <w:lang w:val="ar" w:eastAsia="zh-CN"/>
        </w:rPr>
        <w:t>6</w:t>
      </w:r>
      <w:r>
        <w:rPr>
          <w:rFonts w:hint="eastAsia" w:ascii="仿宋" w:hAnsi="仿宋" w:eastAsia="仿宋" w:cs="仿宋"/>
          <w:b/>
          <w:bCs/>
          <w:sz w:val="32"/>
          <w:szCs w:val="32"/>
          <w:shd w:val="clear" w:fill="FFFFFF"/>
          <w:lang w:val="ar" w:eastAsia="zh-CN"/>
        </w:rPr>
        <w:t>）其他违反国家法律法规造成严重后果或社会危害较大的严重失信行为。</w:t>
      </w:r>
    </w:p>
    <w:p w14:paraId="56097909">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shd w:val="clear" w:fill="FFFFFF"/>
          <w:lang w:val="ar" w:eastAsia="zh-CN"/>
        </w:rPr>
        <w:t>以上信息以</w:t>
      </w:r>
      <w:r>
        <w:rPr>
          <w:rFonts w:hint="default" w:ascii="Times New Roman" w:hAnsi="Times New Roman" w:eastAsia="仿宋" w:cs="仿宋"/>
          <w:b/>
          <w:bCs/>
          <w:sz w:val="32"/>
          <w:szCs w:val="32"/>
          <w:shd w:val="clear" w:fill="FFFFFF"/>
          <w:lang w:val="ar" w:eastAsia="zh-CN"/>
        </w:rPr>
        <w:t>“</w:t>
      </w:r>
      <w:r>
        <w:rPr>
          <w:rFonts w:hint="eastAsia" w:ascii="仿宋" w:hAnsi="仿宋" w:eastAsia="仿宋" w:cs="仿宋"/>
          <w:b/>
          <w:bCs/>
          <w:sz w:val="32"/>
          <w:szCs w:val="32"/>
          <w:shd w:val="clear" w:fill="FFFFFF"/>
          <w:lang w:val="ar" w:eastAsia="zh-CN"/>
        </w:rPr>
        <w:t>信用中国</w:t>
      </w:r>
      <w:r>
        <w:rPr>
          <w:rFonts w:hint="default" w:ascii="Times New Roman" w:hAnsi="Times New Roman" w:eastAsia="仿宋" w:cs="仿宋"/>
          <w:b/>
          <w:bCs/>
          <w:sz w:val="32"/>
          <w:szCs w:val="32"/>
          <w:shd w:val="clear" w:fill="FFFFFF"/>
          <w:lang w:val="ar" w:eastAsia="zh-CN"/>
        </w:rPr>
        <w:t>”</w:t>
      </w:r>
      <w:r>
        <w:rPr>
          <w:rFonts w:hint="eastAsia" w:ascii="仿宋" w:hAnsi="仿宋" w:eastAsia="仿宋" w:cs="仿宋"/>
          <w:b/>
          <w:bCs/>
          <w:sz w:val="32"/>
          <w:szCs w:val="32"/>
          <w:shd w:val="clear" w:fill="FFFFFF"/>
          <w:lang w:val="ar" w:eastAsia="zh-CN"/>
        </w:rPr>
        <w:t>网站、全国水利建设市场监管平台和各级各行业行政部门公布为准。招标人收到对投标人上述行为的异议，或有管辖权的水行政主管部门收到对投标人上述行为的投诉后，应当依法予以核处。</w:t>
      </w:r>
    </w:p>
    <w:p w14:paraId="198D5B97">
      <w:pPr>
        <w:pStyle w:val="11"/>
        <w:keepNext/>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pPr>
      <w:r>
        <w:rPr>
          <w:rFonts w:hint="eastAsia" w:ascii="黑体" w:hAnsi="宋体" w:eastAsia="黑体" w:cs="黑体"/>
          <w:b w:val="0"/>
          <w:bCs w:val="0"/>
          <w:sz w:val="32"/>
          <w:szCs w:val="32"/>
          <w:lang w:val="ar" w:eastAsia="zh-CN"/>
        </w:rPr>
        <w:t>四、评分标准</w:t>
      </w:r>
    </w:p>
    <w:p w14:paraId="4988876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shd w:val="clear" w:fill="FFFFFF"/>
          <w:lang w:val="ar" w:eastAsia="zh-CN"/>
        </w:rPr>
        <w:t>详见附件</w:t>
      </w:r>
      <w:r>
        <w:rPr>
          <w:rFonts w:hint="default" w:ascii="Times New Roman" w:hAnsi="Times New Roman" w:eastAsia="仿宋" w:cs="仿宋"/>
          <w:b/>
          <w:bCs/>
          <w:sz w:val="32"/>
          <w:szCs w:val="32"/>
          <w:shd w:val="clear" w:fill="FFFFFF"/>
          <w:lang w:val="ar" w:eastAsia="zh-CN"/>
        </w:rPr>
        <w:t>1</w:t>
      </w:r>
      <w:r>
        <w:rPr>
          <w:rFonts w:hint="eastAsia" w:ascii="仿宋" w:hAnsi="仿宋" w:eastAsia="仿宋" w:cs="仿宋"/>
          <w:b/>
          <w:bCs/>
          <w:sz w:val="32"/>
          <w:szCs w:val="32"/>
          <w:shd w:val="clear" w:fill="FFFFFF"/>
          <w:lang w:val="ar" w:eastAsia="zh-CN"/>
        </w:rPr>
        <w:t>、</w:t>
      </w:r>
      <w:r>
        <w:rPr>
          <w:rFonts w:hint="default" w:ascii="Times New Roman" w:hAnsi="Times New Roman" w:eastAsia="仿宋" w:cs="仿宋"/>
          <w:b/>
          <w:bCs/>
          <w:sz w:val="32"/>
          <w:szCs w:val="32"/>
          <w:shd w:val="clear" w:fill="FFFFFF"/>
          <w:lang w:val="ar" w:eastAsia="zh-CN"/>
        </w:rPr>
        <w:t>2</w:t>
      </w:r>
      <w:r>
        <w:rPr>
          <w:rFonts w:hint="eastAsia" w:ascii="仿宋" w:hAnsi="仿宋" w:eastAsia="仿宋" w:cs="仿宋"/>
          <w:b/>
          <w:bCs/>
          <w:sz w:val="32"/>
          <w:szCs w:val="32"/>
          <w:shd w:val="clear" w:fill="FFFFFF"/>
          <w:lang w:val="ar" w:eastAsia="zh-CN"/>
        </w:rPr>
        <w:t>、</w:t>
      </w:r>
      <w:r>
        <w:rPr>
          <w:rFonts w:hint="default" w:ascii="Times New Roman" w:hAnsi="Times New Roman" w:eastAsia="仿宋" w:cs="仿宋"/>
          <w:b/>
          <w:bCs/>
          <w:sz w:val="32"/>
          <w:szCs w:val="32"/>
          <w:shd w:val="clear" w:fill="FFFFFF"/>
          <w:lang w:val="ar" w:eastAsia="zh-CN"/>
        </w:rPr>
        <w:t>3</w:t>
      </w:r>
      <w:r>
        <w:rPr>
          <w:rFonts w:hint="eastAsia" w:ascii="仿宋" w:hAnsi="仿宋" w:eastAsia="仿宋" w:cs="仿宋"/>
          <w:b/>
          <w:bCs/>
          <w:sz w:val="32"/>
          <w:szCs w:val="32"/>
          <w:shd w:val="clear" w:fill="FFFFFF"/>
          <w:lang w:val="ar" w:eastAsia="zh-CN"/>
        </w:rPr>
        <w:t>。</w:t>
      </w:r>
    </w:p>
    <w:p w14:paraId="4BD26FA6">
      <w:pPr>
        <w:pStyle w:val="11"/>
        <w:keepNext/>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pPr>
      <w:r>
        <w:rPr>
          <w:rFonts w:hint="eastAsia" w:ascii="黑体" w:hAnsi="宋体" w:eastAsia="黑体" w:cs="黑体"/>
          <w:b w:val="0"/>
          <w:bCs w:val="0"/>
          <w:sz w:val="32"/>
          <w:szCs w:val="32"/>
          <w:lang w:val="ar" w:eastAsia="zh-CN"/>
        </w:rPr>
        <w:t>释义</w:t>
      </w:r>
    </w:p>
    <w:p w14:paraId="2E4D671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lang w:val="ar" w:eastAsia="zh-CN"/>
        </w:rPr>
        <w:t>（一）招标人或其委托的招标代理机构参与评标活动的代表，聘用单位应当依法与其建立规范的劳动关系，并满足以下要求：</w:t>
      </w:r>
    </w:p>
    <w:p w14:paraId="5A9BBFD0">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 w:cs="仿宋"/>
          <w:b/>
          <w:bCs/>
          <w:sz w:val="32"/>
          <w:szCs w:val="32"/>
          <w:lang w:val="ar" w:eastAsia="zh-CN"/>
        </w:rPr>
        <w:t>1.</w:t>
      </w:r>
      <w:r>
        <w:rPr>
          <w:rFonts w:hint="eastAsia" w:ascii="仿宋" w:hAnsi="仿宋" w:eastAsia="仿宋" w:cs="仿宋"/>
          <w:b/>
          <w:bCs/>
          <w:sz w:val="32"/>
          <w:szCs w:val="32"/>
          <w:lang w:val="ar" w:eastAsia="zh-CN"/>
        </w:rPr>
        <w:t>签订期限不少于</w:t>
      </w:r>
      <w:r>
        <w:rPr>
          <w:rFonts w:hint="default" w:ascii="Times New Roman" w:hAnsi="Times New Roman" w:eastAsia="仿宋" w:cs="仿宋"/>
          <w:b/>
          <w:bCs/>
          <w:sz w:val="32"/>
          <w:szCs w:val="32"/>
          <w:lang w:val="ar" w:eastAsia="zh-CN"/>
        </w:rPr>
        <w:t>1</w:t>
      </w:r>
      <w:r>
        <w:rPr>
          <w:rFonts w:hint="eastAsia" w:ascii="仿宋" w:hAnsi="仿宋" w:eastAsia="仿宋" w:cs="仿宋"/>
          <w:b/>
          <w:bCs/>
          <w:sz w:val="32"/>
          <w:szCs w:val="32"/>
          <w:lang w:val="ar" w:eastAsia="zh-CN"/>
        </w:rPr>
        <w:t>年的书面劳动合同，劳动关系存续期需覆盖整个评标活动周期；</w:t>
      </w:r>
    </w:p>
    <w:p w14:paraId="4420E63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 w:cs="仿宋"/>
          <w:b/>
          <w:bCs/>
          <w:sz w:val="32"/>
          <w:szCs w:val="32"/>
          <w:lang w:val="ar" w:eastAsia="zh-CN"/>
        </w:rPr>
        <w:t>2.</w:t>
      </w:r>
      <w:r>
        <w:rPr>
          <w:rFonts w:hint="eastAsia" w:ascii="仿宋" w:hAnsi="仿宋" w:eastAsia="仿宋" w:cs="仿宋"/>
          <w:b/>
          <w:bCs/>
          <w:sz w:val="32"/>
          <w:szCs w:val="32"/>
          <w:lang w:val="ar" w:eastAsia="zh-CN"/>
        </w:rPr>
        <w:t>依法连续缴纳基本养老保险、医疗保险等社会保险，且参保缴费记录应自开标之日起向前追溯不少于</w:t>
      </w:r>
      <w:r>
        <w:rPr>
          <w:rFonts w:hint="default" w:ascii="Times New Roman" w:hAnsi="Times New Roman" w:eastAsia="仿宋" w:cs="仿宋"/>
          <w:b/>
          <w:bCs/>
          <w:sz w:val="32"/>
          <w:szCs w:val="32"/>
          <w:lang w:val="ar" w:eastAsia="zh-CN"/>
        </w:rPr>
        <w:t>6</w:t>
      </w:r>
      <w:r>
        <w:rPr>
          <w:rFonts w:hint="eastAsia" w:ascii="仿宋" w:hAnsi="仿宋" w:eastAsia="仿宋" w:cs="仿宋"/>
          <w:b/>
          <w:bCs/>
          <w:sz w:val="32"/>
          <w:szCs w:val="32"/>
          <w:lang w:val="ar" w:eastAsia="zh-CN"/>
        </w:rPr>
        <w:t>个月。</w:t>
      </w:r>
    </w:p>
    <w:p w14:paraId="015FD17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 w:hAnsi="仿宋" w:eastAsia="仿宋" w:cs="仿宋"/>
          <w:b/>
          <w:bCs/>
          <w:sz w:val="32"/>
          <w:szCs w:val="32"/>
          <w:lang w:val="ar" w:eastAsia="zh-CN"/>
        </w:rPr>
        <w:t>（二）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评标委员会应当书面要求存在细微偏差的投标人在评标结束前予以补正。</w:t>
      </w:r>
    </w:p>
    <w:p w14:paraId="2C68E703">
      <w:r>
        <w:br w:type="page"/>
      </w:r>
    </w:p>
    <w:p w14:paraId="745200E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pPr>
      <w:r>
        <w:rPr>
          <w:rFonts w:hint="eastAsia" w:ascii="黑体" w:hAnsi="宋体" w:eastAsia="黑体" w:cs="黑体"/>
          <w:b w:val="0"/>
          <w:bCs w:val="0"/>
          <w:sz w:val="32"/>
          <w:szCs w:val="32"/>
          <w:shd w:val="clear" w:fill="FFFFFF"/>
          <w:lang w:val="ar" w:eastAsia="zh-CN"/>
        </w:rPr>
        <w:t>附件</w:t>
      </w:r>
      <w:r>
        <w:rPr>
          <w:rFonts w:hint="default" w:ascii="Times New Roman" w:hAnsi="Times New Roman" w:eastAsia="黑体" w:cs="黑体"/>
          <w:b w:val="0"/>
          <w:bCs w:val="0"/>
          <w:sz w:val="32"/>
          <w:szCs w:val="32"/>
          <w:shd w:val="clear" w:fill="FFFFFF"/>
          <w:lang w:val="ar" w:eastAsia="zh-CN"/>
        </w:rPr>
        <w:t>1</w:t>
      </w:r>
    </w:p>
    <w:p w14:paraId="77991AD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center"/>
      </w:pPr>
      <w:r>
        <w:rPr>
          <w:rFonts w:hint="eastAsia" w:ascii="方正小标宋简体" w:hAnsi="方正小标宋简体" w:eastAsia="方正小标宋简体" w:cs="方正小标宋简体"/>
          <w:b w:val="0"/>
          <w:bCs w:val="0"/>
          <w:sz w:val="40"/>
          <w:szCs w:val="40"/>
          <w:shd w:val="clear" w:fill="FFFFFF"/>
          <w:lang w:val="ar" w:eastAsia="zh-CN"/>
        </w:rPr>
        <w:t>综合评估法</w:t>
      </w:r>
      <w:r>
        <w:rPr>
          <w:rFonts w:hint="default" w:ascii="Times New Roman" w:hAnsi="Times New Roman" w:eastAsia="方正小标宋简体" w:cs="方正小标宋简体"/>
          <w:b w:val="0"/>
          <w:bCs w:val="0"/>
          <w:sz w:val="40"/>
          <w:szCs w:val="40"/>
          <w:shd w:val="clear" w:fill="FFFFFF"/>
          <w:lang w:val="ar" w:eastAsia="zh-CN"/>
        </w:rPr>
        <w:t>Ⅰ</w:t>
      </w:r>
      <w:r>
        <w:rPr>
          <w:rFonts w:hint="eastAsia" w:ascii="方正小标宋简体" w:hAnsi="方正小标宋简体" w:eastAsia="方正小标宋简体" w:cs="方正小标宋简体"/>
          <w:b w:val="0"/>
          <w:bCs w:val="0"/>
          <w:sz w:val="40"/>
          <w:szCs w:val="40"/>
          <w:shd w:val="clear" w:fill="FFFFFF"/>
          <w:lang w:val="ar" w:eastAsia="zh-CN"/>
        </w:rPr>
        <w:t>类评分标准</w:t>
      </w:r>
    </w:p>
    <w:p w14:paraId="7B52110C">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_GB2312" w:eastAsia="仿宋_GB2312" w:cs="仿宋_GB2312"/>
          <w:b w:val="0"/>
          <w:bCs w:val="0"/>
          <w:sz w:val="32"/>
          <w:szCs w:val="32"/>
          <w:shd w:val="clear" w:fill="FFFFFF"/>
          <w:lang w:val="ar" w:eastAsia="zh-CN"/>
        </w:rPr>
      </w:pPr>
    </w:p>
    <w:p w14:paraId="74B93E9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综合评估法</w:t>
      </w:r>
      <w:r>
        <w:rPr>
          <w:rFonts w:hint="default" w:ascii="Times New Roman" w:hAnsi="Times New Roman" w:eastAsia="仿宋_GB2312" w:cs="仿宋_GB2312"/>
          <w:b w:val="0"/>
          <w:bCs w:val="0"/>
          <w:sz w:val="32"/>
          <w:szCs w:val="32"/>
          <w:shd w:val="clear" w:fill="FFFFFF"/>
          <w:lang w:val="ar" w:eastAsia="zh-CN"/>
        </w:rPr>
        <w:t>Ⅰ</w:t>
      </w:r>
      <w:r>
        <w:rPr>
          <w:rFonts w:hint="eastAsia" w:ascii="仿宋_GB2312" w:eastAsia="仿宋_GB2312" w:cs="仿宋_GB2312"/>
          <w:b w:val="0"/>
          <w:bCs w:val="0"/>
          <w:sz w:val="32"/>
          <w:szCs w:val="32"/>
          <w:shd w:val="clear" w:fill="FFFFFF"/>
          <w:lang w:val="ar" w:eastAsia="zh-CN"/>
        </w:rPr>
        <w:t>类评分标准采用百分制。总得分为技术评审、</w:t>
      </w:r>
      <w:bookmarkStart w:id="0" w:name="_GoBack"/>
      <w:bookmarkEnd w:id="0"/>
      <w:r>
        <w:rPr>
          <w:rFonts w:hint="eastAsia" w:ascii="仿宋_GB2312" w:eastAsia="仿宋_GB2312" w:cs="仿宋_GB2312"/>
          <w:b w:val="0"/>
          <w:bCs w:val="0"/>
          <w:sz w:val="32"/>
          <w:szCs w:val="32"/>
          <w:shd w:val="clear" w:fill="FFFFFF"/>
          <w:lang w:val="ar" w:eastAsia="zh-CN"/>
        </w:rPr>
        <w:t>商务评审及报价评审三项得分之和，其中技术部分</w:t>
      </w:r>
      <w:r>
        <w:rPr>
          <w:rFonts w:hint="default" w:ascii="Times New Roman" w:hAnsi="Times New Roman" w:eastAsia="仿宋_GB2312" w:cs="仿宋_GB2312"/>
          <w:b/>
          <w:bCs/>
          <w:sz w:val="32"/>
          <w:szCs w:val="32"/>
          <w:shd w:val="clear" w:fill="FFFFFF"/>
          <w:lang w:val="ar" w:eastAsia="zh-CN"/>
        </w:rPr>
        <w:t>20</w:t>
      </w:r>
      <w:r>
        <w:rPr>
          <w:rFonts w:hint="eastAsia" w:ascii="仿宋_GB2312" w:eastAsia="仿宋_GB2312" w:cs="仿宋_GB2312"/>
          <w:b w:val="0"/>
          <w:bCs w:val="0"/>
          <w:sz w:val="32"/>
          <w:szCs w:val="32"/>
          <w:shd w:val="clear" w:fill="FFFFFF"/>
          <w:lang w:val="ar" w:eastAsia="zh-CN"/>
        </w:rPr>
        <w:t>分，商务部分</w:t>
      </w:r>
      <w:r>
        <w:rPr>
          <w:rFonts w:hint="default" w:ascii="Times New Roman" w:hAnsi="Times New Roman" w:eastAsia="仿宋_GB2312" w:cs="仿宋_GB2312"/>
          <w:b/>
          <w:bCs/>
          <w:sz w:val="32"/>
          <w:szCs w:val="32"/>
          <w:shd w:val="clear" w:fill="FFFFFF"/>
          <w:lang w:val="ar" w:eastAsia="zh-CN"/>
        </w:rPr>
        <w:t>25</w:t>
      </w:r>
      <w:r>
        <w:rPr>
          <w:rFonts w:hint="eastAsia" w:ascii="仿宋_GB2312" w:eastAsia="仿宋_GB2312" w:cs="仿宋_GB2312"/>
          <w:b w:val="0"/>
          <w:bCs w:val="0"/>
          <w:sz w:val="32"/>
          <w:szCs w:val="32"/>
          <w:shd w:val="clear" w:fill="FFFFFF"/>
          <w:lang w:val="ar" w:eastAsia="zh-CN"/>
        </w:rPr>
        <w:t>分，报价部分</w:t>
      </w:r>
      <w:r>
        <w:rPr>
          <w:rFonts w:hint="default" w:ascii="Times New Roman" w:hAnsi="Times New Roman" w:eastAsia="仿宋_GB2312" w:cs="仿宋_GB2312"/>
          <w:b/>
          <w:bCs/>
          <w:sz w:val="32"/>
          <w:szCs w:val="32"/>
          <w:shd w:val="clear" w:fill="FFFFFF"/>
          <w:lang w:val="ar" w:eastAsia="zh-CN"/>
        </w:rPr>
        <w:t>55</w:t>
      </w:r>
      <w:r>
        <w:rPr>
          <w:rFonts w:hint="eastAsia" w:ascii="仿宋_GB2312" w:eastAsia="仿宋_GB2312" w:cs="仿宋_GB2312"/>
          <w:b w:val="0"/>
          <w:bCs w:val="0"/>
          <w:sz w:val="32"/>
          <w:szCs w:val="32"/>
          <w:shd w:val="clear" w:fill="FFFFFF"/>
          <w:lang w:val="ar" w:eastAsia="zh-CN"/>
        </w:rPr>
        <w:t>分。</w:t>
      </w:r>
    </w:p>
    <w:p w14:paraId="0D43F3D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经初步评审合格的投标文件，评标委员会应当根据以下评分标准，对其技术、商务和报价作进一步评审、比较、评分。</w:t>
      </w:r>
    </w:p>
    <w:p w14:paraId="302DFF4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技术部分采用暗标评审，提交的施工组织设计、安全文明施工管理除在封面盖章外，不得有其他任何有关投标人的暗示。</w:t>
      </w:r>
    </w:p>
    <w:p w14:paraId="14D9E433">
      <w:pPr>
        <w:pStyle w:val="11"/>
        <w:keepNext/>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pPr>
      <w:r>
        <w:rPr>
          <w:rFonts w:hint="eastAsia" w:ascii="黑体" w:hAnsi="宋体" w:eastAsia="黑体" w:cs="黑体"/>
          <w:b w:val="0"/>
          <w:bCs w:val="0"/>
          <w:sz w:val="32"/>
          <w:szCs w:val="32"/>
          <w:lang w:val="ar" w:eastAsia="zh-CN"/>
        </w:rPr>
        <w:t>一、技术部分（</w:t>
      </w:r>
      <w:r>
        <w:rPr>
          <w:rFonts w:hint="default" w:ascii="Times New Roman" w:hAnsi="Times New Roman" w:eastAsia="黑体" w:cs="黑体"/>
          <w:b w:val="0"/>
          <w:bCs w:val="0"/>
          <w:sz w:val="32"/>
          <w:szCs w:val="32"/>
          <w:lang w:val="ar" w:eastAsia="zh-CN"/>
        </w:rPr>
        <w:t>20</w:t>
      </w:r>
      <w:r>
        <w:rPr>
          <w:rFonts w:hint="eastAsia" w:ascii="黑体" w:hAnsi="宋体" w:eastAsia="黑体" w:cs="黑体"/>
          <w:b w:val="0"/>
          <w:bCs w:val="0"/>
          <w:sz w:val="32"/>
          <w:szCs w:val="32"/>
          <w:lang w:val="ar" w:eastAsia="zh-CN"/>
        </w:rPr>
        <w:t>分）</w:t>
      </w:r>
    </w:p>
    <w:p w14:paraId="1CA66FF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lang w:val="ar" w:eastAsia="zh-CN"/>
        </w:rPr>
        <w:t>（一）施工组织设计（</w:t>
      </w:r>
      <w:r>
        <w:rPr>
          <w:rFonts w:hint="default" w:ascii="Times New Roman" w:hAnsi="Times New Roman" w:eastAsia="仿宋_GB2312" w:cs="仿宋_GB2312"/>
          <w:b w:val="0"/>
          <w:bCs w:val="0"/>
          <w:sz w:val="32"/>
          <w:szCs w:val="32"/>
          <w:lang w:val="ar" w:eastAsia="zh-CN"/>
        </w:rPr>
        <w:t>16</w:t>
      </w:r>
      <w:r>
        <w:rPr>
          <w:rFonts w:hint="eastAsia" w:ascii="仿宋_GB2312" w:eastAsia="仿宋_GB2312" w:cs="仿宋_GB2312"/>
          <w:b w:val="0"/>
          <w:bCs w:val="0"/>
          <w:sz w:val="32"/>
          <w:szCs w:val="32"/>
          <w:lang w:val="ar" w:eastAsia="zh-CN"/>
        </w:rPr>
        <w:t>分）</w:t>
      </w:r>
    </w:p>
    <w:p w14:paraId="650DBBEC">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内容完整性和编制水平（</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分）</w:t>
      </w:r>
    </w:p>
    <w:p w14:paraId="3A573BE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施工组织包含施工条件、施工导流（如需要）、料场的选择与开采（如需要）、主体工程施工、施工交通运输、施工工厂设施（如需要）、施工总布置、施工总进度、主要技术供应等章节，且内容完整、编制合理的，得</w:t>
      </w:r>
      <w:r>
        <w:rPr>
          <w:rFonts w:hint="default" w:ascii="Times New Roman" w:hAnsi="Times New Roman" w:eastAsia="仿宋_GB2312" w:cs="仿宋_GB2312"/>
          <w:b w:val="0"/>
          <w:bCs w:val="0"/>
          <w:sz w:val="32"/>
          <w:szCs w:val="32"/>
          <w:shd w:val="clear" w:fill="FFFFFF"/>
          <w:lang w:val="ar" w:eastAsia="zh-CN"/>
        </w:rPr>
        <w:t>1.5</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分，基本合理的，得</w:t>
      </w:r>
      <w:r>
        <w:rPr>
          <w:rFonts w:hint="default" w:ascii="Times New Roman" w:hAnsi="Times New Roman" w:eastAsia="仿宋_GB2312" w:cs="仿宋_GB2312"/>
          <w:b w:val="0"/>
          <w:bCs w:val="0"/>
          <w:sz w:val="32"/>
          <w:szCs w:val="32"/>
          <w:shd w:val="clear" w:fill="FFFFFF"/>
          <w:lang w:val="ar" w:eastAsia="zh-CN"/>
        </w:rPr>
        <w:t>0.5</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分，不合理的，得</w:t>
      </w:r>
      <w:r>
        <w:rPr>
          <w:rFonts w:hint="default" w:ascii="Times New Roman" w:hAnsi="Times New Roman" w:eastAsia="仿宋_GB2312" w:cs="仿宋_GB2312"/>
          <w:b w:val="0"/>
          <w:bCs w:val="0"/>
          <w:sz w:val="32"/>
          <w:szCs w:val="32"/>
          <w:shd w:val="clear" w:fill="FFFFFF"/>
          <w:lang w:val="ar" w:eastAsia="zh-CN"/>
        </w:rPr>
        <w:t>0</w:t>
      </w:r>
      <w:r>
        <w:rPr>
          <w:rFonts w:hint="eastAsia" w:ascii="仿宋_GB2312" w:eastAsia="仿宋_GB2312" w:cs="仿宋_GB2312"/>
          <w:b w:val="0"/>
          <w:bCs w:val="0"/>
          <w:sz w:val="32"/>
          <w:szCs w:val="32"/>
          <w:shd w:val="clear" w:fill="FFFFFF"/>
          <w:lang w:val="ar" w:eastAsia="zh-CN"/>
        </w:rPr>
        <w:t>分（保留一位小数，下同）。</w:t>
      </w:r>
    </w:p>
    <w:p w14:paraId="7108F60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施工方案与技术措施（</w:t>
      </w:r>
      <w:r>
        <w:rPr>
          <w:rFonts w:hint="default" w:ascii="Times New Roman" w:hAnsi="Times New Roman" w:eastAsia="仿宋_GB2312" w:cs="仿宋_GB2312"/>
          <w:b w:val="0"/>
          <w:bCs w:val="0"/>
          <w:sz w:val="32"/>
          <w:szCs w:val="32"/>
          <w:shd w:val="clear" w:fill="FFFFFF"/>
          <w:lang w:val="ar" w:eastAsia="zh-CN"/>
        </w:rPr>
        <w:t>6</w:t>
      </w:r>
      <w:r>
        <w:rPr>
          <w:rFonts w:hint="eastAsia" w:ascii="仿宋_GB2312" w:eastAsia="仿宋_GB2312" w:cs="仿宋_GB2312"/>
          <w:b w:val="0"/>
          <w:bCs w:val="0"/>
          <w:sz w:val="32"/>
          <w:szCs w:val="32"/>
          <w:shd w:val="clear" w:fill="FFFFFF"/>
          <w:lang w:val="ar" w:eastAsia="zh-CN"/>
        </w:rPr>
        <w:t>分）</w:t>
      </w:r>
    </w:p>
    <w:p w14:paraId="59F33BE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）工程特点及施工重点和难点分析准确、全面的，得</w:t>
      </w:r>
      <w:r>
        <w:rPr>
          <w:rFonts w:hint="default" w:ascii="Times New Roman" w:hAnsi="Times New Roman" w:eastAsia="仿宋_GB2312" w:cs="仿宋_GB2312"/>
          <w:b w:val="0"/>
          <w:bCs w:val="0"/>
          <w:sz w:val="32"/>
          <w:szCs w:val="32"/>
          <w:shd w:val="clear" w:fill="FFFFFF"/>
          <w:lang w:val="ar" w:eastAsia="zh-CN"/>
        </w:rPr>
        <w:t>1.5</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分，基本合理的，得</w:t>
      </w:r>
      <w:r>
        <w:rPr>
          <w:rFonts w:hint="default" w:ascii="Times New Roman" w:hAnsi="Times New Roman" w:eastAsia="仿宋_GB2312" w:cs="仿宋_GB2312"/>
          <w:b w:val="0"/>
          <w:bCs w:val="0"/>
          <w:sz w:val="32"/>
          <w:szCs w:val="32"/>
          <w:shd w:val="clear" w:fill="FFFFFF"/>
          <w:lang w:val="ar" w:eastAsia="zh-CN"/>
        </w:rPr>
        <w:t>0.5</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分，否则得</w:t>
      </w:r>
      <w:r>
        <w:rPr>
          <w:rFonts w:hint="default" w:ascii="Times New Roman" w:hAnsi="Times New Roman" w:eastAsia="仿宋_GB2312" w:cs="仿宋_GB2312"/>
          <w:b w:val="0"/>
          <w:bCs w:val="0"/>
          <w:sz w:val="32"/>
          <w:szCs w:val="32"/>
          <w:shd w:val="clear" w:fill="FFFFFF"/>
          <w:lang w:val="ar" w:eastAsia="zh-CN"/>
        </w:rPr>
        <w:t>0</w:t>
      </w:r>
      <w:r>
        <w:rPr>
          <w:rFonts w:hint="eastAsia" w:ascii="仿宋_GB2312" w:eastAsia="仿宋_GB2312" w:cs="仿宋_GB2312"/>
          <w:b w:val="0"/>
          <w:bCs w:val="0"/>
          <w:sz w:val="32"/>
          <w:szCs w:val="32"/>
          <w:shd w:val="clear" w:fill="FFFFFF"/>
          <w:lang w:val="ar" w:eastAsia="zh-CN"/>
        </w:rPr>
        <w:t>分。</w:t>
      </w:r>
    </w:p>
    <w:p w14:paraId="3AEB379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）施工程序、工艺符合工程实际和有关施工规程规范</w:t>
      </w:r>
      <w:r>
        <w:rPr>
          <w:rFonts w:hint="default" w:ascii="Times New Roman" w:hAnsi="Times New Roman" w:eastAsia="仿宋_GB2312" w:cs="仿宋_GB2312"/>
          <w:b w:val="0"/>
          <w:bCs w:val="0"/>
          <w:sz w:val="32"/>
          <w:szCs w:val="32"/>
          <w:shd w:val="clear" w:fill="FFFFFF"/>
          <w:lang w:val="ar" w:eastAsia="zh-CN"/>
        </w:rPr>
        <w:t>,</w:t>
      </w:r>
      <w:r>
        <w:rPr>
          <w:rFonts w:hint="eastAsia" w:ascii="仿宋_GB2312" w:eastAsia="仿宋_GB2312" w:cs="仿宋_GB2312"/>
          <w:b w:val="0"/>
          <w:bCs w:val="0"/>
          <w:sz w:val="32"/>
          <w:szCs w:val="32"/>
          <w:shd w:val="clear" w:fill="FFFFFF"/>
          <w:lang w:val="ar" w:eastAsia="zh-CN"/>
        </w:rPr>
        <w:t>且投入的设备和人力计划安排合理的，得</w:t>
      </w:r>
      <w:r>
        <w:rPr>
          <w:rFonts w:hint="default" w:ascii="Times New Roman" w:hAnsi="Times New Roman" w:eastAsia="仿宋_GB2312" w:cs="仿宋_GB2312"/>
          <w:b w:val="0"/>
          <w:bCs w:val="0"/>
          <w:sz w:val="32"/>
          <w:szCs w:val="32"/>
          <w:shd w:val="clear" w:fill="FFFFFF"/>
          <w:lang w:val="ar" w:eastAsia="zh-CN"/>
        </w:rPr>
        <w:t>1.5</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分，基本合理的，得</w:t>
      </w:r>
      <w:r>
        <w:rPr>
          <w:rFonts w:hint="default" w:ascii="Times New Roman" w:hAnsi="Times New Roman" w:eastAsia="仿宋_GB2312" w:cs="仿宋_GB2312"/>
          <w:b w:val="0"/>
          <w:bCs w:val="0"/>
          <w:sz w:val="32"/>
          <w:szCs w:val="32"/>
          <w:shd w:val="clear" w:fill="FFFFFF"/>
          <w:lang w:val="ar" w:eastAsia="zh-CN"/>
        </w:rPr>
        <w:t>0.5</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分，否则得</w:t>
      </w:r>
      <w:r>
        <w:rPr>
          <w:rFonts w:hint="default" w:ascii="Times New Roman" w:hAnsi="Times New Roman" w:eastAsia="仿宋_GB2312" w:cs="仿宋_GB2312"/>
          <w:b w:val="0"/>
          <w:bCs w:val="0"/>
          <w:sz w:val="32"/>
          <w:szCs w:val="32"/>
          <w:shd w:val="clear" w:fill="FFFFFF"/>
          <w:lang w:val="ar" w:eastAsia="zh-CN"/>
        </w:rPr>
        <w:t>0</w:t>
      </w:r>
      <w:r>
        <w:rPr>
          <w:rFonts w:hint="eastAsia" w:ascii="仿宋_GB2312" w:eastAsia="仿宋_GB2312" w:cs="仿宋_GB2312"/>
          <w:b w:val="0"/>
          <w:bCs w:val="0"/>
          <w:sz w:val="32"/>
          <w:szCs w:val="32"/>
          <w:shd w:val="clear" w:fill="FFFFFF"/>
          <w:lang w:val="ar" w:eastAsia="zh-CN"/>
        </w:rPr>
        <w:t>分；</w:t>
      </w:r>
    </w:p>
    <w:p w14:paraId="24B8F810">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3</w:t>
      </w:r>
      <w:r>
        <w:rPr>
          <w:rFonts w:hint="eastAsia" w:ascii="仿宋_GB2312" w:eastAsia="仿宋_GB2312" w:cs="仿宋_GB2312"/>
          <w:b w:val="0"/>
          <w:bCs w:val="0"/>
          <w:sz w:val="32"/>
          <w:szCs w:val="32"/>
          <w:shd w:val="clear" w:fill="FFFFFF"/>
          <w:lang w:val="ar" w:eastAsia="zh-CN"/>
        </w:rPr>
        <w:t>）各工序工作历时安排合理且有详细计算说明的，得</w:t>
      </w:r>
      <w:r>
        <w:rPr>
          <w:rFonts w:hint="default" w:ascii="Times New Roman" w:hAnsi="Times New Roman" w:eastAsia="仿宋_GB2312" w:cs="仿宋_GB2312"/>
          <w:b w:val="0"/>
          <w:bCs w:val="0"/>
          <w:sz w:val="32"/>
          <w:szCs w:val="32"/>
          <w:shd w:val="clear" w:fill="FFFFFF"/>
          <w:lang w:val="ar" w:eastAsia="zh-CN"/>
        </w:rPr>
        <w:t>1.5</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分，基本合理的，得</w:t>
      </w:r>
      <w:r>
        <w:rPr>
          <w:rFonts w:hint="default" w:ascii="Times New Roman" w:hAnsi="Times New Roman" w:eastAsia="仿宋_GB2312" w:cs="仿宋_GB2312"/>
          <w:b w:val="0"/>
          <w:bCs w:val="0"/>
          <w:sz w:val="32"/>
          <w:szCs w:val="32"/>
          <w:shd w:val="clear" w:fill="FFFFFF"/>
          <w:lang w:val="ar" w:eastAsia="zh-CN"/>
        </w:rPr>
        <w:t>0.5</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分，否则得</w:t>
      </w:r>
      <w:r>
        <w:rPr>
          <w:rFonts w:hint="default" w:ascii="Times New Roman" w:hAnsi="Times New Roman" w:eastAsia="仿宋_GB2312" w:cs="仿宋_GB2312"/>
          <w:b w:val="0"/>
          <w:bCs w:val="0"/>
          <w:sz w:val="32"/>
          <w:szCs w:val="32"/>
          <w:shd w:val="clear" w:fill="FFFFFF"/>
          <w:lang w:val="ar" w:eastAsia="zh-CN"/>
        </w:rPr>
        <w:t>0</w:t>
      </w:r>
      <w:r>
        <w:rPr>
          <w:rFonts w:hint="eastAsia" w:ascii="仿宋_GB2312" w:eastAsia="仿宋_GB2312" w:cs="仿宋_GB2312"/>
          <w:b w:val="0"/>
          <w:bCs w:val="0"/>
          <w:sz w:val="32"/>
          <w:szCs w:val="32"/>
          <w:shd w:val="clear" w:fill="FFFFFF"/>
          <w:lang w:val="ar" w:eastAsia="zh-CN"/>
        </w:rPr>
        <w:t>分。</w:t>
      </w:r>
    </w:p>
    <w:p w14:paraId="378C325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3.</w:t>
      </w:r>
      <w:r>
        <w:rPr>
          <w:rFonts w:hint="eastAsia" w:ascii="仿宋_GB2312" w:eastAsia="仿宋_GB2312" w:cs="仿宋_GB2312"/>
          <w:b w:val="0"/>
          <w:bCs w:val="0"/>
          <w:sz w:val="32"/>
          <w:szCs w:val="32"/>
          <w:shd w:val="clear" w:fill="FFFFFF"/>
          <w:lang w:val="ar" w:eastAsia="zh-CN"/>
        </w:rPr>
        <w:t>质量管理体系与措施（</w:t>
      </w:r>
      <w:r>
        <w:rPr>
          <w:rFonts w:hint="default" w:ascii="Times New Roman" w:hAnsi="Times New Roman" w:eastAsia="仿宋_GB2312" w:cs="仿宋_GB2312"/>
          <w:b w:val="0"/>
          <w:bCs w:val="0"/>
          <w:sz w:val="32"/>
          <w:szCs w:val="32"/>
          <w:shd w:val="clear" w:fill="FFFFFF"/>
          <w:lang w:val="ar" w:eastAsia="zh-CN"/>
        </w:rPr>
        <w:t>3</w:t>
      </w:r>
      <w:r>
        <w:rPr>
          <w:rFonts w:hint="eastAsia" w:ascii="仿宋_GB2312" w:eastAsia="仿宋_GB2312" w:cs="仿宋_GB2312"/>
          <w:b w:val="0"/>
          <w:bCs w:val="0"/>
          <w:sz w:val="32"/>
          <w:szCs w:val="32"/>
          <w:shd w:val="clear" w:fill="FFFFFF"/>
          <w:lang w:val="ar" w:eastAsia="zh-CN"/>
        </w:rPr>
        <w:t>分）</w:t>
      </w:r>
    </w:p>
    <w:p w14:paraId="04776CB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）质量保证体系健全、职责明确的，得</w:t>
      </w:r>
      <w:r>
        <w:rPr>
          <w:rFonts w:hint="default" w:ascii="Times New Roman" w:hAnsi="Times New Roman" w:eastAsia="仿宋_GB2312" w:cs="仿宋_GB2312"/>
          <w:b w:val="0"/>
          <w:bCs w:val="0"/>
          <w:sz w:val="32"/>
          <w:szCs w:val="32"/>
          <w:shd w:val="clear" w:fill="FFFFFF"/>
          <w:lang w:val="ar" w:eastAsia="zh-CN"/>
        </w:rPr>
        <w:t>1.5</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分，基本合理的，得</w:t>
      </w:r>
      <w:r>
        <w:rPr>
          <w:rFonts w:hint="default" w:ascii="Times New Roman" w:hAnsi="Times New Roman" w:eastAsia="仿宋_GB2312" w:cs="仿宋_GB2312"/>
          <w:b w:val="0"/>
          <w:bCs w:val="0"/>
          <w:sz w:val="32"/>
          <w:szCs w:val="32"/>
          <w:shd w:val="clear" w:fill="FFFFFF"/>
          <w:lang w:val="ar" w:eastAsia="zh-CN"/>
        </w:rPr>
        <w:t>0.5</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分，否则得</w:t>
      </w:r>
      <w:r>
        <w:rPr>
          <w:rFonts w:hint="default" w:ascii="Times New Roman" w:hAnsi="Times New Roman" w:eastAsia="仿宋_GB2312" w:cs="仿宋_GB2312"/>
          <w:b w:val="0"/>
          <w:bCs w:val="0"/>
          <w:sz w:val="32"/>
          <w:szCs w:val="32"/>
          <w:shd w:val="clear" w:fill="FFFFFF"/>
          <w:lang w:val="ar" w:eastAsia="zh-CN"/>
        </w:rPr>
        <w:t>0</w:t>
      </w:r>
      <w:r>
        <w:rPr>
          <w:rFonts w:hint="eastAsia" w:ascii="仿宋_GB2312" w:eastAsia="仿宋_GB2312" w:cs="仿宋_GB2312"/>
          <w:b w:val="0"/>
          <w:bCs w:val="0"/>
          <w:sz w:val="32"/>
          <w:szCs w:val="32"/>
          <w:shd w:val="clear" w:fill="FFFFFF"/>
          <w:lang w:val="ar" w:eastAsia="zh-CN"/>
        </w:rPr>
        <w:t>分；</w:t>
      </w:r>
    </w:p>
    <w:p w14:paraId="115738A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）工程所用原材料、中间产品、金属结构等检测的种类、数量符合相关规程规范的，得</w:t>
      </w:r>
      <w:r>
        <w:rPr>
          <w:rFonts w:hint="default" w:ascii="Times New Roman" w:hAnsi="Times New Roman" w:eastAsia="仿宋_GB2312" w:cs="仿宋_GB2312"/>
          <w:b w:val="0"/>
          <w:bCs w:val="0"/>
          <w:sz w:val="32"/>
          <w:szCs w:val="32"/>
          <w:shd w:val="clear" w:fill="FFFFFF"/>
          <w:lang w:val="ar" w:eastAsia="zh-CN"/>
        </w:rPr>
        <w:t>0.1</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0.5</w:t>
      </w:r>
      <w:r>
        <w:rPr>
          <w:rFonts w:hint="eastAsia" w:ascii="仿宋_GB2312" w:eastAsia="仿宋_GB2312" w:cs="仿宋_GB2312"/>
          <w:b w:val="0"/>
          <w:bCs w:val="0"/>
          <w:sz w:val="32"/>
          <w:szCs w:val="32"/>
          <w:shd w:val="clear" w:fill="FFFFFF"/>
          <w:lang w:val="ar" w:eastAsia="zh-CN"/>
        </w:rPr>
        <w:t>分；否则得</w:t>
      </w:r>
      <w:r>
        <w:rPr>
          <w:rFonts w:hint="default" w:ascii="Times New Roman" w:hAnsi="Times New Roman" w:eastAsia="仿宋_GB2312" w:cs="仿宋_GB2312"/>
          <w:b w:val="0"/>
          <w:bCs w:val="0"/>
          <w:sz w:val="32"/>
          <w:szCs w:val="32"/>
          <w:shd w:val="clear" w:fill="FFFFFF"/>
          <w:lang w:val="ar" w:eastAsia="zh-CN"/>
        </w:rPr>
        <w:t>0</w:t>
      </w:r>
      <w:r>
        <w:rPr>
          <w:rFonts w:hint="eastAsia" w:ascii="仿宋_GB2312" w:eastAsia="仿宋_GB2312" w:cs="仿宋_GB2312"/>
          <w:b w:val="0"/>
          <w:bCs w:val="0"/>
          <w:sz w:val="32"/>
          <w:szCs w:val="32"/>
          <w:shd w:val="clear" w:fill="FFFFFF"/>
          <w:lang w:val="ar" w:eastAsia="zh-CN"/>
        </w:rPr>
        <w:t>分；</w:t>
      </w:r>
    </w:p>
    <w:p w14:paraId="4692403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3</w:t>
      </w:r>
      <w:r>
        <w:rPr>
          <w:rFonts w:hint="eastAsia" w:ascii="仿宋_GB2312" w:eastAsia="仿宋_GB2312" w:cs="仿宋_GB2312"/>
          <w:b w:val="0"/>
          <w:bCs w:val="0"/>
          <w:sz w:val="32"/>
          <w:szCs w:val="32"/>
          <w:shd w:val="clear" w:fill="FFFFFF"/>
          <w:lang w:val="ar" w:eastAsia="zh-CN"/>
        </w:rPr>
        <w:t>）自设工地实验室或者委托符合要求的质量检测单位的，得</w:t>
      </w:r>
      <w:r>
        <w:rPr>
          <w:rFonts w:hint="default" w:ascii="Times New Roman" w:hAnsi="Times New Roman" w:eastAsia="仿宋_GB2312" w:cs="仿宋_GB2312"/>
          <w:b w:val="0"/>
          <w:bCs w:val="0"/>
          <w:sz w:val="32"/>
          <w:szCs w:val="32"/>
          <w:shd w:val="clear" w:fill="FFFFFF"/>
          <w:lang w:val="ar" w:eastAsia="zh-CN"/>
        </w:rPr>
        <w:t>0.1</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0.5</w:t>
      </w:r>
      <w:r>
        <w:rPr>
          <w:rFonts w:hint="eastAsia" w:ascii="仿宋_GB2312" w:eastAsia="仿宋_GB2312" w:cs="仿宋_GB2312"/>
          <w:b w:val="0"/>
          <w:bCs w:val="0"/>
          <w:sz w:val="32"/>
          <w:szCs w:val="32"/>
          <w:shd w:val="clear" w:fill="FFFFFF"/>
          <w:lang w:val="ar" w:eastAsia="zh-CN"/>
        </w:rPr>
        <w:t>分，否则得</w:t>
      </w:r>
      <w:r>
        <w:rPr>
          <w:rFonts w:hint="default" w:ascii="Times New Roman" w:hAnsi="Times New Roman" w:eastAsia="仿宋_GB2312" w:cs="仿宋_GB2312"/>
          <w:b w:val="0"/>
          <w:bCs w:val="0"/>
          <w:sz w:val="32"/>
          <w:szCs w:val="32"/>
          <w:shd w:val="clear" w:fill="FFFFFF"/>
          <w:lang w:val="ar" w:eastAsia="zh-CN"/>
        </w:rPr>
        <w:t>0</w:t>
      </w:r>
      <w:r>
        <w:rPr>
          <w:rFonts w:hint="eastAsia" w:ascii="仿宋_GB2312" w:eastAsia="仿宋_GB2312" w:cs="仿宋_GB2312"/>
          <w:b w:val="0"/>
          <w:bCs w:val="0"/>
          <w:sz w:val="32"/>
          <w:szCs w:val="32"/>
          <w:shd w:val="clear" w:fill="FFFFFF"/>
          <w:lang w:val="ar" w:eastAsia="zh-CN"/>
        </w:rPr>
        <w:t>分。</w:t>
      </w:r>
    </w:p>
    <w:p w14:paraId="423DB90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4.</w:t>
      </w:r>
      <w:r>
        <w:rPr>
          <w:rFonts w:hint="eastAsia" w:ascii="仿宋_GB2312" w:eastAsia="仿宋_GB2312" w:cs="仿宋_GB2312"/>
          <w:b w:val="0"/>
          <w:bCs w:val="0"/>
          <w:sz w:val="32"/>
          <w:szCs w:val="32"/>
          <w:shd w:val="clear" w:fill="FFFFFF"/>
          <w:lang w:val="ar" w:eastAsia="zh-CN"/>
        </w:rPr>
        <w:t>工程进度计划与措施（</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分）</w:t>
      </w:r>
    </w:p>
    <w:p w14:paraId="08A0987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工程施工流程、进度计划横道图（或者网络图）中关键线路以及措施合理的，得</w:t>
      </w:r>
      <w:r>
        <w:rPr>
          <w:rFonts w:hint="default" w:ascii="Times New Roman" w:hAnsi="Times New Roman" w:eastAsia="仿宋_GB2312" w:cs="仿宋_GB2312"/>
          <w:b w:val="0"/>
          <w:bCs w:val="0"/>
          <w:sz w:val="32"/>
          <w:szCs w:val="32"/>
          <w:shd w:val="clear" w:fill="FFFFFF"/>
          <w:lang w:val="ar" w:eastAsia="zh-CN"/>
        </w:rPr>
        <w:t>1.5</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分，基本合理的，得</w:t>
      </w:r>
      <w:r>
        <w:rPr>
          <w:rFonts w:hint="default" w:ascii="Times New Roman" w:hAnsi="Times New Roman" w:eastAsia="仿宋_GB2312" w:cs="仿宋_GB2312"/>
          <w:b w:val="0"/>
          <w:bCs w:val="0"/>
          <w:sz w:val="32"/>
          <w:szCs w:val="32"/>
          <w:shd w:val="clear" w:fill="FFFFFF"/>
          <w:lang w:val="ar" w:eastAsia="zh-CN"/>
        </w:rPr>
        <w:t>0.5</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分，否则得</w:t>
      </w:r>
      <w:r>
        <w:rPr>
          <w:rFonts w:hint="default" w:ascii="Times New Roman" w:hAnsi="Times New Roman" w:eastAsia="仿宋_GB2312" w:cs="仿宋_GB2312"/>
          <w:b w:val="0"/>
          <w:bCs w:val="0"/>
          <w:sz w:val="32"/>
          <w:szCs w:val="32"/>
          <w:shd w:val="clear" w:fill="FFFFFF"/>
          <w:lang w:val="ar" w:eastAsia="zh-CN"/>
        </w:rPr>
        <w:t>0</w:t>
      </w:r>
      <w:r>
        <w:rPr>
          <w:rFonts w:hint="eastAsia" w:ascii="仿宋_GB2312" w:eastAsia="仿宋_GB2312" w:cs="仿宋_GB2312"/>
          <w:b w:val="0"/>
          <w:bCs w:val="0"/>
          <w:sz w:val="32"/>
          <w:szCs w:val="32"/>
          <w:shd w:val="clear" w:fill="FFFFFF"/>
          <w:lang w:val="ar" w:eastAsia="zh-CN"/>
        </w:rPr>
        <w:t>分。</w:t>
      </w:r>
    </w:p>
    <w:p w14:paraId="6918FD0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5.</w:t>
      </w:r>
      <w:r>
        <w:rPr>
          <w:rFonts w:hint="eastAsia" w:ascii="仿宋_GB2312" w:eastAsia="仿宋_GB2312" w:cs="仿宋_GB2312"/>
          <w:b w:val="0"/>
          <w:bCs w:val="0"/>
          <w:sz w:val="32"/>
          <w:szCs w:val="32"/>
          <w:shd w:val="clear" w:fill="FFFFFF"/>
          <w:lang w:val="ar" w:eastAsia="zh-CN"/>
        </w:rPr>
        <w:t>资源配备计划（</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分）</w:t>
      </w:r>
    </w:p>
    <w:p w14:paraId="3FE358E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）资金使用计划安排合理的，得</w:t>
      </w:r>
      <w:r>
        <w:rPr>
          <w:rFonts w:hint="default" w:ascii="Times New Roman" w:hAnsi="Times New Roman" w:eastAsia="仿宋_GB2312" w:cs="仿宋_GB2312"/>
          <w:b w:val="0"/>
          <w:bCs w:val="0"/>
          <w:sz w:val="32"/>
          <w:szCs w:val="32"/>
          <w:shd w:val="clear" w:fill="FFFFFF"/>
          <w:lang w:val="ar" w:eastAsia="zh-CN"/>
        </w:rPr>
        <w:t>0.1</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0.5</w:t>
      </w:r>
      <w:r>
        <w:rPr>
          <w:rFonts w:hint="eastAsia" w:ascii="仿宋_GB2312" w:eastAsia="仿宋_GB2312" w:cs="仿宋_GB2312"/>
          <w:b w:val="0"/>
          <w:bCs w:val="0"/>
          <w:sz w:val="32"/>
          <w:szCs w:val="32"/>
          <w:shd w:val="clear" w:fill="FFFFFF"/>
          <w:lang w:val="ar" w:eastAsia="zh-CN"/>
        </w:rPr>
        <w:t>分</w:t>
      </w:r>
      <w:r>
        <w:rPr>
          <w:rFonts w:hint="default" w:ascii="Times New Roman" w:hAnsi="Times New Roman" w:eastAsia="仿宋_GB2312" w:cs="仿宋_GB2312"/>
          <w:b w:val="0"/>
          <w:bCs w:val="0"/>
          <w:sz w:val="32"/>
          <w:szCs w:val="32"/>
          <w:shd w:val="clear" w:fill="FFFFFF"/>
          <w:lang w:val="ar" w:eastAsia="zh-CN"/>
        </w:rPr>
        <w:t>,</w:t>
      </w:r>
      <w:r>
        <w:rPr>
          <w:rFonts w:hint="eastAsia" w:ascii="仿宋_GB2312" w:eastAsia="仿宋_GB2312" w:cs="仿宋_GB2312"/>
          <w:b w:val="0"/>
          <w:bCs w:val="0"/>
          <w:sz w:val="32"/>
          <w:szCs w:val="32"/>
          <w:shd w:val="clear" w:fill="FFFFFF"/>
          <w:lang w:val="ar" w:eastAsia="zh-CN"/>
        </w:rPr>
        <w:t>否则得</w:t>
      </w:r>
      <w:r>
        <w:rPr>
          <w:rFonts w:hint="default" w:ascii="Times New Roman" w:hAnsi="Times New Roman" w:eastAsia="仿宋_GB2312" w:cs="仿宋_GB2312"/>
          <w:b w:val="0"/>
          <w:bCs w:val="0"/>
          <w:sz w:val="32"/>
          <w:szCs w:val="32"/>
          <w:shd w:val="clear" w:fill="FFFFFF"/>
          <w:lang w:val="ar" w:eastAsia="zh-CN"/>
        </w:rPr>
        <w:t>0</w:t>
      </w:r>
      <w:r>
        <w:rPr>
          <w:rFonts w:hint="eastAsia" w:ascii="仿宋_GB2312" w:eastAsia="仿宋_GB2312" w:cs="仿宋_GB2312"/>
          <w:b w:val="0"/>
          <w:bCs w:val="0"/>
          <w:sz w:val="32"/>
          <w:szCs w:val="32"/>
          <w:shd w:val="clear" w:fill="FFFFFF"/>
          <w:lang w:val="ar" w:eastAsia="zh-CN"/>
        </w:rPr>
        <w:t>分；</w:t>
      </w:r>
    </w:p>
    <w:p w14:paraId="7147B92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）劳动力安排计划合理且有计算说明的，得</w:t>
      </w:r>
      <w:r>
        <w:rPr>
          <w:rFonts w:hint="default" w:ascii="Times New Roman" w:hAnsi="Times New Roman" w:eastAsia="仿宋_GB2312" w:cs="仿宋_GB2312"/>
          <w:b w:val="0"/>
          <w:bCs w:val="0"/>
          <w:sz w:val="32"/>
          <w:szCs w:val="32"/>
          <w:shd w:val="clear" w:fill="FFFFFF"/>
          <w:lang w:val="ar" w:eastAsia="zh-CN"/>
        </w:rPr>
        <w:t>0.1</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0.5</w:t>
      </w:r>
      <w:r>
        <w:rPr>
          <w:rFonts w:hint="eastAsia" w:ascii="仿宋_GB2312" w:eastAsia="仿宋_GB2312" w:cs="仿宋_GB2312"/>
          <w:b w:val="0"/>
          <w:bCs w:val="0"/>
          <w:sz w:val="32"/>
          <w:szCs w:val="32"/>
          <w:shd w:val="clear" w:fill="FFFFFF"/>
          <w:lang w:val="ar" w:eastAsia="zh-CN"/>
        </w:rPr>
        <w:t>分，否则得</w:t>
      </w:r>
      <w:r>
        <w:rPr>
          <w:rFonts w:hint="default" w:ascii="Times New Roman" w:hAnsi="Times New Roman" w:eastAsia="仿宋_GB2312" w:cs="仿宋_GB2312"/>
          <w:b w:val="0"/>
          <w:bCs w:val="0"/>
          <w:sz w:val="32"/>
          <w:szCs w:val="32"/>
          <w:shd w:val="clear" w:fill="FFFFFF"/>
          <w:lang w:val="ar" w:eastAsia="zh-CN"/>
        </w:rPr>
        <w:t>0</w:t>
      </w:r>
      <w:r>
        <w:rPr>
          <w:rFonts w:hint="eastAsia" w:ascii="仿宋_GB2312" w:eastAsia="仿宋_GB2312" w:cs="仿宋_GB2312"/>
          <w:b w:val="0"/>
          <w:bCs w:val="0"/>
          <w:sz w:val="32"/>
          <w:szCs w:val="32"/>
          <w:shd w:val="clear" w:fill="FFFFFF"/>
          <w:lang w:val="ar" w:eastAsia="zh-CN"/>
        </w:rPr>
        <w:t>分；</w:t>
      </w:r>
    </w:p>
    <w:p w14:paraId="64A0B9E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3</w:t>
      </w:r>
      <w:r>
        <w:rPr>
          <w:rFonts w:hint="eastAsia" w:ascii="仿宋_GB2312" w:eastAsia="仿宋_GB2312" w:cs="仿宋_GB2312"/>
          <w:b w:val="0"/>
          <w:bCs w:val="0"/>
          <w:sz w:val="32"/>
          <w:szCs w:val="32"/>
          <w:shd w:val="clear" w:fill="FFFFFF"/>
          <w:lang w:val="ar" w:eastAsia="zh-CN"/>
        </w:rPr>
        <w:t>）主要材料用量计划安排合理且有计算说明的，得</w:t>
      </w:r>
      <w:r>
        <w:rPr>
          <w:rFonts w:hint="default" w:ascii="Times New Roman" w:hAnsi="Times New Roman" w:eastAsia="仿宋_GB2312" w:cs="仿宋_GB2312"/>
          <w:b w:val="0"/>
          <w:bCs w:val="0"/>
          <w:sz w:val="32"/>
          <w:szCs w:val="32"/>
          <w:shd w:val="clear" w:fill="FFFFFF"/>
          <w:lang w:val="ar" w:eastAsia="zh-CN"/>
        </w:rPr>
        <w:t>0.1</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0.5</w:t>
      </w:r>
      <w:r>
        <w:rPr>
          <w:rFonts w:hint="eastAsia" w:ascii="仿宋_GB2312" w:eastAsia="仿宋_GB2312" w:cs="仿宋_GB2312"/>
          <w:b w:val="0"/>
          <w:bCs w:val="0"/>
          <w:sz w:val="32"/>
          <w:szCs w:val="32"/>
          <w:shd w:val="clear" w:fill="FFFFFF"/>
          <w:lang w:val="ar" w:eastAsia="zh-CN"/>
        </w:rPr>
        <w:t>分</w:t>
      </w:r>
      <w:r>
        <w:rPr>
          <w:rFonts w:hint="default" w:ascii="Times New Roman" w:hAnsi="Times New Roman" w:eastAsia="仿宋_GB2312" w:cs="仿宋_GB2312"/>
          <w:b w:val="0"/>
          <w:bCs w:val="0"/>
          <w:sz w:val="32"/>
          <w:szCs w:val="32"/>
          <w:shd w:val="clear" w:fill="FFFFFF"/>
          <w:lang w:val="ar" w:eastAsia="zh-CN"/>
        </w:rPr>
        <w:t>,</w:t>
      </w:r>
      <w:r>
        <w:rPr>
          <w:rFonts w:hint="eastAsia" w:ascii="仿宋_GB2312" w:eastAsia="仿宋_GB2312" w:cs="仿宋_GB2312"/>
          <w:b w:val="0"/>
          <w:bCs w:val="0"/>
          <w:sz w:val="32"/>
          <w:szCs w:val="32"/>
          <w:shd w:val="clear" w:fill="FFFFFF"/>
          <w:lang w:val="ar" w:eastAsia="zh-CN"/>
        </w:rPr>
        <w:t>否则得</w:t>
      </w:r>
      <w:r>
        <w:rPr>
          <w:rFonts w:hint="default" w:ascii="Times New Roman" w:hAnsi="Times New Roman" w:eastAsia="仿宋_GB2312" w:cs="仿宋_GB2312"/>
          <w:b w:val="0"/>
          <w:bCs w:val="0"/>
          <w:sz w:val="32"/>
          <w:szCs w:val="32"/>
          <w:shd w:val="clear" w:fill="FFFFFF"/>
          <w:lang w:val="ar" w:eastAsia="zh-CN"/>
        </w:rPr>
        <w:t>0</w:t>
      </w:r>
      <w:r>
        <w:rPr>
          <w:rFonts w:hint="eastAsia" w:ascii="仿宋_GB2312" w:eastAsia="仿宋_GB2312" w:cs="仿宋_GB2312"/>
          <w:b w:val="0"/>
          <w:bCs w:val="0"/>
          <w:sz w:val="32"/>
          <w:szCs w:val="32"/>
          <w:shd w:val="clear" w:fill="FFFFFF"/>
          <w:lang w:val="ar" w:eastAsia="zh-CN"/>
        </w:rPr>
        <w:t>分；</w:t>
      </w:r>
    </w:p>
    <w:p w14:paraId="2BE6281C">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4</w:t>
      </w:r>
      <w:r>
        <w:rPr>
          <w:rFonts w:hint="eastAsia" w:ascii="仿宋_GB2312" w:eastAsia="仿宋_GB2312" w:cs="仿宋_GB2312"/>
          <w:b w:val="0"/>
          <w:bCs w:val="0"/>
          <w:sz w:val="32"/>
          <w:szCs w:val="32"/>
          <w:shd w:val="clear" w:fill="FFFFFF"/>
          <w:lang w:val="ar" w:eastAsia="zh-CN"/>
        </w:rPr>
        <w:t>）主要施工机械设备使用计划合理且有计算说明的，得</w:t>
      </w:r>
      <w:r>
        <w:rPr>
          <w:rFonts w:hint="default" w:ascii="Times New Roman" w:hAnsi="Times New Roman" w:eastAsia="仿宋_GB2312" w:cs="仿宋_GB2312"/>
          <w:b w:val="0"/>
          <w:bCs w:val="0"/>
          <w:sz w:val="32"/>
          <w:szCs w:val="32"/>
          <w:shd w:val="clear" w:fill="FFFFFF"/>
          <w:lang w:val="ar" w:eastAsia="zh-CN"/>
        </w:rPr>
        <w:t>0.1</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0.5</w:t>
      </w:r>
      <w:r>
        <w:rPr>
          <w:rFonts w:hint="eastAsia" w:ascii="仿宋_GB2312" w:eastAsia="仿宋_GB2312" w:cs="仿宋_GB2312"/>
          <w:b w:val="0"/>
          <w:bCs w:val="0"/>
          <w:sz w:val="32"/>
          <w:szCs w:val="32"/>
          <w:shd w:val="clear" w:fill="FFFFFF"/>
          <w:lang w:val="ar" w:eastAsia="zh-CN"/>
        </w:rPr>
        <w:t>分</w:t>
      </w:r>
      <w:r>
        <w:rPr>
          <w:rFonts w:hint="default" w:ascii="Times New Roman" w:hAnsi="Times New Roman" w:eastAsia="仿宋_GB2312" w:cs="仿宋_GB2312"/>
          <w:b w:val="0"/>
          <w:bCs w:val="0"/>
          <w:sz w:val="32"/>
          <w:szCs w:val="32"/>
          <w:shd w:val="clear" w:fill="FFFFFF"/>
          <w:lang w:val="ar" w:eastAsia="zh-CN"/>
        </w:rPr>
        <w:t>,</w:t>
      </w:r>
      <w:r>
        <w:rPr>
          <w:rFonts w:hint="eastAsia" w:ascii="仿宋_GB2312" w:eastAsia="仿宋_GB2312" w:cs="仿宋_GB2312"/>
          <w:b w:val="0"/>
          <w:bCs w:val="0"/>
          <w:sz w:val="32"/>
          <w:szCs w:val="32"/>
          <w:shd w:val="clear" w:fill="FFFFFF"/>
          <w:lang w:val="ar" w:eastAsia="zh-CN"/>
        </w:rPr>
        <w:t>否则得</w:t>
      </w:r>
      <w:r>
        <w:rPr>
          <w:rFonts w:hint="default" w:ascii="Times New Roman" w:hAnsi="Times New Roman" w:eastAsia="仿宋_GB2312" w:cs="仿宋_GB2312"/>
          <w:b w:val="0"/>
          <w:bCs w:val="0"/>
          <w:sz w:val="32"/>
          <w:szCs w:val="32"/>
          <w:shd w:val="clear" w:fill="FFFFFF"/>
          <w:lang w:val="ar" w:eastAsia="zh-CN"/>
        </w:rPr>
        <w:t>0</w:t>
      </w:r>
      <w:r>
        <w:rPr>
          <w:rFonts w:hint="eastAsia" w:ascii="仿宋_GB2312" w:eastAsia="仿宋_GB2312" w:cs="仿宋_GB2312"/>
          <w:b w:val="0"/>
          <w:bCs w:val="0"/>
          <w:sz w:val="32"/>
          <w:szCs w:val="32"/>
          <w:shd w:val="clear" w:fill="FFFFFF"/>
          <w:lang w:val="ar" w:eastAsia="zh-CN"/>
        </w:rPr>
        <w:t>分。</w:t>
      </w:r>
    </w:p>
    <w:p w14:paraId="2E5C81FC">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6.</w:t>
      </w:r>
      <w:r>
        <w:rPr>
          <w:rFonts w:hint="eastAsia" w:ascii="仿宋_GB2312" w:eastAsia="仿宋_GB2312" w:cs="仿宋_GB2312"/>
          <w:b/>
          <w:bCs/>
          <w:sz w:val="32"/>
          <w:szCs w:val="32"/>
          <w:shd w:val="clear" w:fill="FFFFFF"/>
          <w:lang w:val="ar" w:eastAsia="zh-CN"/>
        </w:rPr>
        <w:t>采用新技术新工艺新材料新装备（</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w:t>
      </w:r>
    </w:p>
    <w:p w14:paraId="320C55F5">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明确要求在项目实施中采用适用的新技术、新工艺、新材料、新装备、智能建造等进行要求。（</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四新</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技术指国家有关部委、自治区有关部门确定的相关技术推广目录，如重点部位的</w:t>
      </w:r>
      <w:r>
        <w:rPr>
          <w:rFonts w:hint="default" w:ascii="Times New Roman" w:hAnsi="Times New Roman" w:eastAsia="仿宋_GB2312" w:cs="仿宋_GB2312"/>
          <w:b/>
          <w:bCs/>
          <w:sz w:val="32"/>
          <w:szCs w:val="32"/>
          <w:shd w:val="clear" w:fill="FFFFFF"/>
          <w:lang w:val="ar" w:eastAsia="zh-CN"/>
        </w:rPr>
        <w:t>BIM</w:t>
      </w:r>
      <w:r>
        <w:rPr>
          <w:rFonts w:hint="eastAsia" w:ascii="仿宋_GB2312" w:eastAsia="仿宋_GB2312" w:cs="仿宋_GB2312"/>
          <w:b/>
          <w:bCs/>
          <w:sz w:val="32"/>
          <w:szCs w:val="32"/>
          <w:shd w:val="clear" w:fill="FFFFFF"/>
          <w:lang w:val="ar" w:eastAsia="zh-CN"/>
        </w:rPr>
        <w:t>、数字孪生、施工模拟、智能施工应用等）</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得</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分，否则得</w:t>
      </w:r>
      <w:r>
        <w:rPr>
          <w:rFonts w:hint="default" w:ascii="Times New Roman" w:hAnsi="Times New Roman" w:eastAsia="仿宋_GB2312" w:cs="仿宋_GB2312"/>
          <w:b/>
          <w:bCs/>
          <w:sz w:val="32"/>
          <w:szCs w:val="32"/>
          <w:shd w:val="clear" w:fill="FFFFFF"/>
          <w:lang w:val="ar" w:eastAsia="zh-CN"/>
        </w:rPr>
        <w:t>0</w:t>
      </w:r>
      <w:r>
        <w:rPr>
          <w:rFonts w:hint="eastAsia" w:ascii="仿宋_GB2312" w:eastAsia="仿宋_GB2312" w:cs="仿宋_GB2312"/>
          <w:b/>
          <w:bCs/>
          <w:sz w:val="32"/>
          <w:szCs w:val="32"/>
          <w:shd w:val="clear" w:fill="FFFFFF"/>
          <w:lang w:val="ar" w:eastAsia="zh-CN"/>
        </w:rPr>
        <w:t>分。</w:t>
      </w:r>
    </w:p>
    <w:p w14:paraId="5D7E0C9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lang w:val="ar" w:eastAsia="zh-CN"/>
        </w:rPr>
        <w:t>（二）安全文明施工管理（</w:t>
      </w:r>
      <w:r>
        <w:rPr>
          <w:rFonts w:hint="default" w:ascii="Times New Roman" w:hAnsi="Times New Roman" w:eastAsia="仿宋_GB2312" w:cs="仿宋_GB2312"/>
          <w:b/>
          <w:bCs/>
          <w:sz w:val="32"/>
          <w:szCs w:val="32"/>
          <w:lang w:val="ar" w:eastAsia="zh-CN"/>
        </w:rPr>
        <w:t>4</w:t>
      </w:r>
      <w:r>
        <w:rPr>
          <w:rFonts w:hint="eastAsia" w:ascii="仿宋_GB2312" w:eastAsia="仿宋_GB2312" w:cs="仿宋_GB2312"/>
          <w:b/>
          <w:bCs/>
          <w:sz w:val="32"/>
          <w:szCs w:val="32"/>
          <w:lang w:val="ar" w:eastAsia="zh-CN"/>
        </w:rPr>
        <w:t>分）</w:t>
      </w:r>
    </w:p>
    <w:p w14:paraId="10E7CDA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安全管理体系与措施（</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分）</w:t>
      </w:r>
    </w:p>
    <w:p w14:paraId="3C1322E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）安全生产管理体系（</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w:t>
      </w:r>
    </w:p>
    <w:p w14:paraId="1C4BAD8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pPr>
      <w:r>
        <w:rPr>
          <w:rFonts w:hint="eastAsia" w:ascii="仿宋_GB2312" w:eastAsia="仿宋_GB2312" w:cs="仿宋_GB2312"/>
          <w:b/>
          <w:bCs/>
          <w:sz w:val="32"/>
          <w:szCs w:val="32"/>
          <w:shd w:val="clear" w:fill="FFFFFF"/>
          <w:lang w:val="ar" w:eastAsia="zh-CN"/>
        </w:rPr>
        <w:t>健全规章制度、落实机构、人员、职责，落实安全生产管理制度，落实安全生产</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一岗双责</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和全员责任制，落实安全生产责任保险，加强安全生产教育培训，落实设施设备、作业安全管理，落实生产安全事故隐患排查治理与重大危险源管理，建设风险分级管控及隐患排查治理双重预防机制，构建安全生产风险管控</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六项机制</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有效开展风险管控，进行安全生产标准化建设，强化应急管理，开展安全生产考核与激励、保障安全生产投入，完善安全生产档案等。得</w:t>
      </w:r>
      <w:r>
        <w:rPr>
          <w:rFonts w:hint="default" w:ascii="Times New Roman" w:hAnsi="Times New Roman" w:eastAsia="仿宋_GB2312" w:cs="仿宋_GB2312"/>
          <w:b/>
          <w:bCs/>
          <w:sz w:val="32"/>
          <w:szCs w:val="32"/>
          <w:shd w:val="clear" w:fill="FFFFFF"/>
          <w:lang w:val="ar" w:eastAsia="zh-CN"/>
        </w:rPr>
        <w:t>0.5</w:t>
      </w: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分，否则得</w:t>
      </w:r>
      <w:r>
        <w:rPr>
          <w:rFonts w:hint="default" w:ascii="Times New Roman" w:hAnsi="Times New Roman" w:eastAsia="仿宋_GB2312" w:cs="仿宋_GB2312"/>
          <w:b/>
          <w:bCs/>
          <w:sz w:val="32"/>
          <w:szCs w:val="32"/>
          <w:shd w:val="clear" w:fill="FFFFFF"/>
          <w:lang w:val="ar" w:eastAsia="zh-CN"/>
        </w:rPr>
        <w:t>0</w:t>
      </w:r>
      <w:r>
        <w:rPr>
          <w:rFonts w:hint="eastAsia" w:ascii="仿宋_GB2312" w:eastAsia="仿宋_GB2312" w:cs="仿宋_GB2312"/>
          <w:b/>
          <w:bCs/>
          <w:sz w:val="32"/>
          <w:szCs w:val="32"/>
          <w:shd w:val="clear" w:fill="FFFFFF"/>
          <w:lang w:val="ar" w:eastAsia="zh-CN"/>
        </w:rPr>
        <w:t>分。</w:t>
      </w:r>
    </w:p>
    <w:p w14:paraId="71CDC86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）安全生产措施（</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w:t>
      </w:r>
    </w:p>
    <w:p w14:paraId="71ED33E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pPr>
      <w:r>
        <w:rPr>
          <w:rFonts w:hint="eastAsia" w:ascii="仿宋_GB2312" w:eastAsia="仿宋_GB2312" w:cs="仿宋_GB2312"/>
          <w:b/>
          <w:bCs/>
          <w:sz w:val="32"/>
          <w:szCs w:val="32"/>
          <w:shd w:val="clear" w:fill="FFFFFF"/>
          <w:lang w:val="ar" w:eastAsia="zh-CN"/>
        </w:rPr>
        <w:t>实施安全生产目标管理，施工现场安全技术要点明确，安全技术措施和专项施工方案合理，按规定和投标人发布的安全生产和文明施工标准化建设实施方案、图册等内控文件实施安全生产和文明工地建设，安全生产费用支出方向明确。得</w:t>
      </w:r>
      <w:r>
        <w:rPr>
          <w:rFonts w:hint="default" w:ascii="Times New Roman" w:hAnsi="Times New Roman" w:eastAsia="仿宋_GB2312" w:cs="仿宋_GB2312"/>
          <w:b/>
          <w:bCs/>
          <w:sz w:val="32"/>
          <w:szCs w:val="32"/>
          <w:shd w:val="clear" w:fill="FFFFFF"/>
          <w:lang w:val="ar" w:eastAsia="zh-CN"/>
        </w:rPr>
        <w:t>0.5-1</w:t>
      </w:r>
      <w:r>
        <w:rPr>
          <w:rFonts w:hint="eastAsia" w:ascii="仿宋_GB2312" w:eastAsia="仿宋_GB2312" w:cs="仿宋_GB2312"/>
          <w:b/>
          <w:bCs/>
          <w:sz w:val="32"/>
          <w:szCs w:val="32"/>
          <w:shd w:val="clear" w:fill="FFFFFF"/>
          <w:lang w:val="ar" w:eastAsia="zh-CN"/>
        </w:rPr>
        <w:t>分，否则得</w:t>
      </w:r>
      <w:r>
        <w:rPr>
          <w:rFonts w:hint="default" w:ascii="Times New Roman" w:hAnsi="Times New Roman" w:eastAsia="仿宋_GB2312" w:cs="仿宋_GB2312"/>
          <w:b/>
          <w:bCs/>
          <w:sz w:val="32"/>
          <w:szCs w:val="32"/>
          <w:shd w:val="clear" w:fill="FFFFFF"/>
          <w:lang w:val="ar" w:eastAsia="zh-CN"/>
        </w:rPr>
        <w:t>0</w:t>
      </w:r>
      <w:r>
        <w:rPr>
          <w:rFonts w:hint="eastAsia" w:ascii="仿宋_GB2312" w:eastAsia="仿宋_GB2312" w:cs="仿宋_GB2312"/>
          <w:b/>
          <w:bCs/>
          <w:sz w:val="32"/>
          <w:szCs w:val="32"/>
          <w:shd w:val="clear" w:fill="FFFFFF"/>
          <w:lang w:val="ar" w:eastAsia="zh-CN"/>
        </w:rPr>
        <w:t>分。</w:t>
      </w:r>
    </w:p>
    <w:p w14:paraId="2C6A2F6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环境保护管理体系与措施（</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分）</w:t>
      </w:r>
      <w:r>
        <w:rPr>
          <w:rFonts w:hint="default" w:ascii="Times New Roman" w:hAnsi="Times New Roman" w:eastAsia="仿宋_GB2312" w:cs="仿宋_GB2312"/>
          <w:b/>
          <w:bCs/>
          <w:sz w:val="32"/>
          <w:szCs w:val="32"/>
          <w:shd w:val="clear" w:fill="FFFFFF"/>
          <w:lang w:val="ar" w:eastAsia="zh-CN"/>
        </w:rPr>
        <w:t> </w:t>
      </w:r>
    </w:p>
    <w:p w14:paraId="70B8AE2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对水土保持、环境保护、扬尘污染治理、非道路移动机械达标排放、绿色施工、渣土处置利用等进行要求合理的，得</w:t>
      </w:r>
      <w:r>
        <w:rPr>
          <w:rFonts w:hint="default" w:ascii="Times New Roman" w:hAnsi="Times New Roman" w:eastAsia="仿宋_GB2312" w:cs="仿宋_GB2312"/>
          <w:b/>
          <w:bCs/>
          <w:sz w:val="32"/>
          <w:szCs w:val="32"/>
          <w:shd w:val="clear" w:fill="FFFFFF"/>
          <w:lang w:val="ar" w:eastAsia="zh-CN"/>
        </w:rPr>
        <w:t>1.5</w:t>
      </w: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分，基本合理的，得</w:t>
      </w:r>
      <w:r>
        <w:rPr>
          <w:rFonts w:hint="default" w:ascii="Times New Roman" w:hAnsi="Times New Roman" w:eastAsia="仿宋_GB2312" w:cs="仿宋_GB2312"/>
          <w:b/>
          <w:bCs/>
          <w:sz w:val="32"/>
          <w:szCs w:val="32"/>
          <w:shd w:val="clear" w:fill="FFFFFF"/>
          <w:lang w:val="ar" w:eastAsia="zh-CN"/>
        </w:rPr>
        <w:t>0.5</w:t>
      </w: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分，否则得</w:t>
      </w:r>
      <w:r>
        <w:rPr>
          <w:rFonts w:hint="default" w:ascii="Times New Roman" w:hAnsi="Times New Roman" w:eastAsia="仿宋_GB2312" w:cs="仿宋_GB2312"/>
          <w:b/>
          <w:bCs/>
          <w:sz w:val="32"/>
          <w:szCs w:val="32"/>
          <w:shd w:val="clear" w:fill="FFFFFF"/>
          <w:lang w:val="ar" w:eastAsia="zh-CN"/>
        </w:rPr>
        <w:t>0</w:t>
      </w:r>
      <w:r>
        <w:rPr>
          <w:rFonts w:hint="eastAsia" w:ascii="仿宋_GB2312" w:eastAsia="仿宋_GB2312" w:cs="仿宋_GB2312"/>
          <w:b/>
          <w:bCs/>
          <w:sz w:val="32"/>
          <w:szCs w:val="32"/>
          <w:shd w:val="clear" w:fill="FFFFFF"/>
          <w:lang w:val="ar" w:eastAsia="zh-CN"/>
        </w:rPr>
        <w:t>分。</w:t>
      </w:r>
    </w:p>
    <w:p w14:paraId="764E088A">
      <w:pPr>
        <w:pStyle w:val="11"/>
        <w:keepNext/>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pPr>
      <w:r>
        <w:rPr>
          <w:rFonts w:hint="eastAsia" w:ascii="黑体" w:hAnsi="宋体" w:eastAsia="黑体" w:cs="黑体"/>
          <w:b w:val="0"/>
          <w:bCs w:val="0"/>
          <w:sz w:val="32"/>
          <w:szCs w:val="32"/>
          <w:lang w:val="ar" w:eastAsia="zh-CN"/>
        </w:rPr>
        <w:t>二、商务部分（</w:t>
      </w:r>
      <w:r>
        <w:rPr>
          <w:rFonts w:hint="default" w:ascii="Times New Roman" w:hAnsi="Times New Roman" w:eastAsia="黑体" w:cs="黑体"/>
          <w:b w:val="0"/>
          <w:bCs w:val="0"/>
          <w:sz w:val="32"/>
          <w:szCs w:val="32"/>
          <w:lang w:val="ar" w:eastAsia="zh-CN"/>
        </w:rPr>
        <w:t>25</w:t>
      </w:r>
      <w:r>
        <w:rPr>
          <w:rFonts w:hint="eastAsia" w:ascii="黑体" w:hAnsi="宋体" w:eastAsia="黑体" w:cs="黑体"/>
          <w:b w:val="0"/>
          <w:bCs w:val="0"/>
          <w:sz w:val="32"/>
          <w:szCs w:val="32"/>
          <w:lang w:val="ar" w:eastAsia="zh-CN"/>
        </w:rPr>
        <w:t>分）</w:t>
      </w:r>
    </w:p>
    <w:p w14:paraId="4166868E">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（一）信用评价部分（</w:t>
      </w:r>
      <w:r>
        <w:rPr>
          <w:rFonts w:hint="default" w:ascii="Times New Roman" w:hAnsi="Times New Roman" w:eastAsia="仿宋_GB2312" w:cs="仿宋_GB2312"/>
          <w:b w:val="0"/>
          <w:bCs w:val="0"/>
          <w:sz w:val="32"/>
          <w:szCs w:val="32"/>
          <w:shd w:val="clear" w:fill="FFFFFF"/>
          <w:lang w:val="ar" w:eastAsia="zh-CN"/>
        </w:rPr>
        <w:t>12</w:t>
      </w:r>
      <w:r>
        <w:rPr>
          <w:rFonts w:hint="eastAsia" w:ascii="仿宋_GB2312" w:eastAsia="仿宋_GB2312" w:cs="仿宋_GB2312"/>
          <w:b w:val="0"/>
          <w:bCs w:val="0"/>
          <w:sz w:val="32"/>
          <w:szCs w:val="32"/>
          <w:shd w:val="clear" w:fill="FFFFFF"/>
          <w:lang w:val="ar" w:eastAsia="zh-CN"/>
        </w:rPr>
        <w:t>分）</w:t>
      </w:r>
    </w:p>
    <w:p w14:paraId="6EA24BB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信用等级（</w:t>
      </w:r>
      <w:r>
        <w:rPr>
          <w:rFonts w:hint="default" w:ascii="Times New Roman" w:hAnsi="Times New Roman" w:eastAsia="仿宋_GB2312" w:cs="仿宋_GB2312"/>
          <w:b w:val="0"/>
          <w:bCs w:val="0"/>
          <w:sz w:val="32"/>
          <w:szCs w:val="32"/>
          <w:shd w:val="clear" w:fill="FFFFFF"/>
          <w:lang w:val="ar" w:eastAsia="zh-CN"/>
        </w:rPr>
        <w:t>4</w:t>
      </w:r>
      <w:r>
        <w:rPr>
          <w:rFonts w:hint="eastAsia" w:ascii="仿宋_GB2312" w:eastAsia="仿宋_GB2312" w:cs="仿宋_GB2312"/>
          <w:b w:val="0"/>
          <w:bCs w:val="0"/>
          <w:sz w:val="32"/>
          <w:szCs w:val="32"/>
          <w:shd w:val="clear" w:fill="FFFFFF"/>
          <w:lang w:val="ar" w:eastAsia="zh-CN"/>
        </w:rPr>
        <w:t>分）</w:t>
      </w:r>
    </w:p>
    <w:p w14:paraId="5E1B75A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经中国水利工程协会认定为</w:t>
      </w:r>
      <w:r>
        <w:rPr>
          <w:rFonts w:hint="default" w:ascii="Times New Roman" w:hAnsi="Times New Roman" w:eastAsia="仿宋_GB2312" w:cs="仿宋_GB2312"/>
          <w:b w:val="0"/>
          <w:bCs w:val="0"/>
          <w:sz w:val="32"/>
          <w:szCs w:val="32"/>
          <w:shd w:val="clear" w:fill="FFFFFF"/>
          <w:lang w:val="ar" w:eastAsia="zh-CN"/>
        </w:rPr>
        <w:t>AAA</w:t>
      </w:r>
      <w:r>
        <w:rPr>
          <w:rFonts w:hint="eastAsia" w:ascii="仿宋_GB2312" w:eastAsia="仿宋_GB2312" w:cs="仿宋_GB2312"/>
          <w:b w:val="0"/>
          <w:bCs w:val="0"/>
          <w:sz w:val="32"/>
          <w:szCs w:val="32"/>
          <w:shd w:val="clear" w:fill="FFFFFF"/>
          <w:lang w:val="ar" w:eastAsia="zh-CN"/>
        </w:rPr>
        <w:t>级的，得</w:t>
      </w:r>
      <w:r>
        <w:rPr>
          <w:rFonts w:hint="default" w:ascii="Times New Roman" w:hAnsi="Times New Roman" w:eastAsia="仿宋_GB2312" w:cs="仿宋_GB2312"/>
          <w:b w:val="0"/>
          <w:bCs w:val="0"/>
          <w:sz w:val="32"/>
          <w:szCs w:val="32"/>
          <w:shd w:val="clear" w:fill="FFFFFF"/>
          <w:lang w:val="ar" w:eastAsia="zh-CN"/>
        </w:rPr>
        <w:t>4</w:t>
      </w:r>
      <w:r>
        <w:rPr>
          <w:rFonts w:hint="eastAsia" w:ascii="仿宋_GB2312" w:eastAsia="仿宋_GB2312" w:cs="仿宋_GB2312"/>
          <w:b w:val="0"/>
          <w:bCs w:val="0"/>
          <w:sz w:val="32"/>
          <w:szCs w:val="32"/>
          <w:shd w:val="clear" w:fill="FFFFFF"/>
          <w:lang w:val="ar" w:eastAsia="zh-CN"/>
        </w:rPr>
        <w:t>分；</w:t>
      </w:r>
    </w:p>
    <w:p w14:paraId="497B705E">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经中国水利工程协会认定为</w:t>
      </w:r>
      <w:r>
        <w:rPr>
          <w:rFonts w:hint="default" w:ascii="Times New Roman" w:hAnsi="Times New Roman" w:eastAsia="仿宋_GB2312" w:cs="仿宋_GB2312"/>
          <w:b w:val="0"/>
          <w:bCs w:val="0"/>
          <w:sz w:val="32"/>
          <w:szCs w:val="32"/>
          <w:shd w:val="clear" w:fill="FFFFFF"/>
          <w:lang w:val="ar" w:eastAsia="zh-CN"/>
        </w:rPr>
        <w:t>AA</w:t>
      </w:r>
      <w:r>
        <w:rPr>
          <w:rFonts w:hint="eastAsia" w:ascii="仿宋_GB2312" w:eastAsia="仿宋_GB2312" w:cs="仿宋_GB2312"/>
          <w:b w:val="0"/>
          <w:bCs w:val="0"/>
          <w:sz w:val="32"/>
          <w:szCs w:val="32"/>
          <w:shd w:val="clear" w:fill="FFFFFF"/>
          <w:lang w:val="ar" w:eastAsia="zh-CN"/>
        </w:rPr>
        <w:t>级的，得</w:t>
      </w:r>
      <w:r>
        <w:rPr>
          <w:rFonts w:hint="default" w:ascii="Times New Roman" w:hAnsi="Times New Roman" w:eastAsia="仿宋_GB2312" w:cs="仿宋_GB2312"/>
          <w:b w:val="0"/>
          <w:bCs w:val="0"/>
          <w:sz w:val="32"/>
          <w:szCs w:val="32"/>
          <w:shd w:val="clear" w:fill="FFFFFF"/>
          <w:lang w:val="ar" w:eastAsia="zh-CN"/>
        </w:rPr>
        <w:t>3</w:t>
      </w:r>
      <w:r>
        <w:rPr>
          <w:rFonts w:hint="eastAsia" w:ascii="仿宋_GB2312" w:eastAsia="仿宋_GB2312" w:cs="仿宋_GB2312"/>
          <w:b w:val="0"/>
          <w:bCs w:val="0"/>
          <w:sz w:val="32"/>
          <w:szCs w:val="32"/>
          <w:shd w:val="clear" w:fill="FFFFFF"/>
          <w:lang w:val="ar" w:eastAsia="zh-CN"/>
        </w:rPr>
        <w:t>分；</w:t>
      </w:r>
    </w:p>
    <w:p w14:paraId="6DE79F6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经中国水利工程协会认定为</w:t>
      </w:r>
      <w:r>
        <w:rPr>
          <w:rFonts w:hint="default" w:ascii="Times New Roman" w:hAnsi="Times New Roman" w:eastAsia="仿宋_GB2312" w:cs="仿宋_GB2312"/>
          <w:b w:val="0"/>
          <w:bCs w:val="0"/>
          <w:sz w:val="32"/>
          <w:szCs w:val="32"/>
          <w:shd w:val="clear" w:fill="FFFFFF"/>
          <w:lang w:val="ar" w:eastAsia="zh-CN"/>
        </w:rPr>
        <w:t>A</w:t>
      </w:r>
      <w:r>
        <w:rPr>
          <w:rFonts w:hint="eastAsia" w:ascii="仿宋_GB2312" w:eastAsia="仿宋_GB2312" w:cs="仿宋_GB2312"/>
          <w:b w:val="0"/>
          <w:bCs w:val="0"/>
          <w:sz w:val="32"/>
          <w:szCs w:val="32"/>
          <w:shd w:val="clear" w:fill="FFFFFF"/>
          <w:lang w:val="ar" w:eastAsia="zh-CN"/>
        </w:rPr>
        <w:t>级的，得</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分；</w:t>
      </w:r>
    </w:p>
    <w:p w14:paraId="7F2DEF8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经中国水利工程协会认定为</w:t>
      </w:r>
      <w:r>
        <w:rPr>
          <w:rFonts w:hint="default" w:ascii="Times New Roman" w:hAnsi="Times New Roman" w:eastAsia="仿宋_GB2312" w:cs="仿宋_GB2312"/>
          <w:b w:val="0"/>
          <w:bCs w:val="0"/>
          <w:sz w:val="32"/>
          <w:szCs w:val="32"/>
          <w:shd w:val="clear" w:fill="FFFFFF"/>
          <w:lang w:val="ar" w:eastAsia="zh-CN"/>
        </w:rPr>
        <w:t>BBB</w:t>
      </w:r>
      <w:r>
        <w:rPr>
          <w:rFonts w:hint="eastAsia" w:ascii="仿宋_GB2312" w:eastAsia="仿宋_GB2312" w:cs="仿宋_GB2312"/>
          <w:b w:val="0"/>
          <w:bCs w:val="0"/>
          <w:sz w:val="32"/>
          <w:szCs w:val="32"/>
          <w:shd w:val="clear" w:fill="FFFFFF"/>
          <w:lang w:val="ar" w:eastAsia="zh-CN"/>
        </w:rPr>
        <w:t>级的，得</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分。</w:t>
      </w:r>
    </w:p>
    <w:p w14:paraId="3A6F14E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水利安全生产标准化等级（</w:t>
      </w:r>
      <w:r>
        <w:rPr>
          <w:rFonts w:hint="default" w:ascii="Times New Roman" w:hAnsi="Times New Roman" w:eastAsia="仿宋_GB2312" w:cs="仿宋_GB2312"/>
          <w:b w:val="0"/>
          <w:bCs w:val="0"/>
          <w:sz w:val="32"/>
          <w:szCs w:val="32"/>
          <w:shd w:val="clear" w:fill="FFFFFF"/>
          <w:lang w:val="ar" w:eastAsia="zh-CN"/>
        </w:rPr>
        <w:t>3</w:t>
      </w:r>
      <w:r>
        <w:rPr>
          <w:rFonts w:hint="eastAsia" w:ascii="仿宋_GB2312" w:eastAsia="仿宋_GB2312" w:cs="仿宋_GB2312"/>
          <w:b w:val="0"/>
          <w:bCs w:val="0"/>
          <w:sz w:val="32"/>
          <w:szCs w:val="32"/>
          <w:shd w:val="clear" w:fill="FFFFFF"/>
          <w:lang w:val="ar" w:eastAsia="zh-CN"/>
        </w:rPr>
        <w:t>分）</w:t>
      </w:r>
    </w:p>
    <w:p w14:paraId="2987974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经水利部评定为一级的，得</w:t>
      </w:r>
      <w:r>
        <w:rPr>
          <w:rFonts w:hint="default" w:ascii="Times New Roman" w:hAnsi="Times New Roman" w:eastAsia="仿宋_GB2312" w:cs="仿宋_GB2312"/>
          <w:b w:val="0"/>
          <w:bCs w:val="0"/>
          <w:sz w:val="32"/>
          <w:szCs w:val="32"/>
          <w:shd w:val="clear" w:fill="FFFFFF"/>
          <w:lang w:val="ar" w:eastAsia="zh-CN"/>
        </w:rPr>
        <w:t>3</w:t>
      </w:r>
      <w:r>
        <w:rPr>
          <w:rFonts w:hint="eastAsia" w:ascii="仿宋_GB2312" w:eastAsia="仿宋_GB2312" w:cs="仿宋_GB2312"/>
          <w:b w:val="0"/>
          <w:bCs w:val="0"/>
          <w:sz w:val="32"/>
          <w:szCs w:val="32"/>
          <w:shd w:val="clear" w:fill="FFFFFF"/>
          <w:lang w:val="ar" w:eastAsia="zh-CN"/>
        </w:rPr>
        <w:t>分；</w:t>
      </w:r>
    </w:p>
    <w:p w14:paraId="576D4C2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经省级水行政主管部门评定为二级的，得</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分；</w:t>
      </w:r>
    </w:p>
    <w:p w14:paraId="0B27E9F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经省级水行政主管部门评定为三级的，得</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分。</w:t>
      </w:r>
    </w:p>
    <w:p w14:paraId="1FB52A9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3.</w:t>
      </w:r>
      <w:r>
        <w:rPr>
          <w:rFonts w:hint="eastAsia" w:ascii="仿宋_GB2312" w:eastAsia="仿宋_GB2312" w:cs="仿宋_GB2312"/>
          <w:b/>
          <w:bCs/>
          <w:sz w:val="32"/>
          <w:szCs w:val="32"/>
          <w:shd w:val="clear" w:fill="FFFFFF"/>
          <w:lang w:val="ar" w:eastAsia="zh-CN"/>
        </w:rPr>
        <w:t>市场监管行为评价（</w:t>
      </w:r>
      <w:r>
        <w:rPr>
          <w:rFonts w:hint="default" w:ascii="Times New Roman" w:hAnsi="Times New Roman" w:eastAsia="仿宋_GB2312" w:cs="仿宋_GB2312"/>
          <w:b/>
          <w:bCs/>
          <w:sz w:val="32"/>
          <w:szCs w:val="32"/>
          <w:shd w:val="clear" w:fill="FFFFFF"/>
          <w:lang w:val="ar" w:eastAsia="zh-CN"/>
        </w:rPr>
        <w:t>5</w:t>
      </w:r>
      <w:r>
        <w:rPr>
          <w:rFonts w:hint="eastAsia" w:ascii="仿宋_GB2312" w:eastAsia="仿宋_GB2312" w:cs="仿宋_GB2312"/>
          <w:b/>
          <w:bCs/>
          <w:sz w:val="32"/>
          <w:szCs w:val="32"/>
          <w:shd w:val="clear" w:fill="FFFFFF"/>
          <w:lang w:val="ar" w:eastAsia="zh-CN"/>
        </w:rPr>
        <w:t>分）</w:t>
      </w:r>
    </w:p>
    <w:p w14:paraId="534559B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按照</w:t>
      </w:r>
      <w:r>
        <w:rPr>
          <w:rFonts w:hint="eastAsia" w:ascii="仿宋_GB2312" w:eastAsia="仿宋_GB2312" w:cs="仿宋_GB2312"/>
          <w:b/>
          <w:bCs/>
          <w:i w:val="0"/>
          <w:iCs w:val="0"/>
          <w:caps w:val="0"/>
          <w:sz w:val="32"/>
          <w:szCs w:val="32"/>
          <w:lang w:val="ar" w:eastAsia="zh-CN"/>
        </w:rPr>
        <w:t>《水利建设市场经营主体信用信息管理办法》</w:t>
      </w:r>
      <w:r>
        <w:rPr>
          <w:rFonts w:hint="eastAsia" w:ascii="仿宋_GB2312" w:eastAsia="仿宋_GB2312" w:cs="仿宋_GB2312"/>
          <w:b/>
          <w:bCs/>
          <w:i w:val="0"/>
          <w:iCs w:val="0"/>
          <w:caps w:val="0"/>
          <w:sz w:val="32"/>
          <w:szCs w:val="32"/>
          <w:shd w:val="clear" w:fill="FFFFFF"/>
          <w:lang w:val="ar" w:eastAsia="zh-CN"/>
        </w:rPr>
        <w:t>（水建设〔</w:t>
      </w:r>
      <w:r>
        <w:rPr>
          <w:rFonts w:hint="default" w:ascii="Times New Roman" w:hAnsi="Times New Roman" w:eastAsia="仿宋_GB2312" w:cs="仿宋_GB2312"/>
          <w:b/>
          <w:bCs/>
          <w:i w:val="0"/>
          <w:iCs w:val="0"/>
          <w:caps w:val="0"/>
          <w:sz w:val="32"/>
          <w:szCs w:val="32"/>
          <w:shd w:val="clear" w:fill="FFFFFF"/>
          <w:lang w:val="ar" w:eastAsia="zh-CN"/>
        </w:rPr>
        <w:t>2024</w:t>
      </w:r>
      <w:r>
        <w:rPr>
          <w:rFonts w:hint="eastAsia" w:ascii="仿宋_GB2312" w:eastAsia="仿宋_GB2312" w:cs="仿宋_GB2312"/>
          <w:b/>
          <w:bCs/>
          <w:i w:val="0"/>
          <w:iCs w:val="0"/>
          <w:caps w:val="0"/>
          <w:sz w:val="32"/>
          <w:szCs w:val="32"/>
          <w:shd w:val="clear" w:fill="FFFFFF"/>
          <w:lang w:val="ar" w:eastAsia="zh-CN"/>
        </w:rPr>
        <w:t>〕</w:t>
      </w:r>
      <w:r>
        <w:rPr>
          <w:rFonts w:hint="default" w:ascii="Times New Roman" w:hAnsi="Times New Roman" w:eastAsia="仿宋_GB2312" w:cs="仿宋_GB2312"/>
          <w:b/>
          <w:bCs/>
          <w:i w:val="0"/>
          <w:iCs w:val="0"/>
          <w:caps w:val="0"/>
          <w:sz w:val="32"/>
          <w:szCs w:val="32"/>
          <w:shd w:val="clear" w:fill="FFFFFF"/>
          <w:lang w:val="ar" w:eastAsia="zh-CN"/>
        </w:rPr>
        <w:t>201</w:t>
      </w:r>
      <w:r>
        <w:rPr>
          <w:rFonts w:hint="eastAsia" w:ascii="仿宋_GB2312" w:eastAsia="仿宋_GB2312" w:cs="仿宋_GB2312"/>
          <w:b/>
          <w:bCs/>
          <w:i w:val="0"/>
          <w:iCs w:val="0"/>
          <w:caps w:val="0"/>
          <w:sz w:val="32"/>
          <w:szCs w:val="32"/>
          <w:shd w:val="clear" w:fill="FFFFFF"/>
          <w:lang w:val="ar" w:eastAsia="zh-CN"/>
        </w:rPr>
        <w:t>号），</w:t>
      </w:r>
      <w:r>
        <w:rPr>
          <w:rFonts w:hint="eastAsia" w:ascii="仿宋_GB2312" w:eastAsia="仿宋_GB2312" w:cs="仿宋_GB2312"/>
          <w:b/>
          <w:bCs/>
          <w:sz w:val="32"/>
          <w:szCs w:val="32"/>
          <w:shd w:val="clear" w:fill="FFFFFF"/>
          <w:lang w:val="ar" w:eastAsia="zh-CN"/>
        </w:rPr>
        <w:t>受到各级水行政主管部门行政监督检查处理的，行政处罚的，或受到司法判决的，按照以下标准进行扣分，直至扣完。</w:t>
      </w:r>
    </w:p>
    <w:p w14:paraId="5984E2D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）行政监督检查扣分标准如下：</w:t>
      </w:r>
    </w:p>
    <w:p w14:paraId="576804D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①</w:t>
      </w:r>
      <w:r>
        <w:rPr>
          <w:rFonts w:hint="eastAsia" w:ascii="仿宋_GB2312" w:eastAsia="仿宋_GB2312" w:cs="仿宋_GB2312"/>
          <w:b/>
          <w:bCs/>
          <w:sz w:val="32"/>
          <w:szCs w:val="32"/>
          <w:shd w:val="clear" w:fill="FFFFFF"/>
          <w:lang w:val="ar" w:eastAsia="zh-CN"/>
        </w:rPr>
        <w:t>责令整改扣</w:t>
      </w:r>
      <w:r>
        <w:rPr>
          <w:rFonts w:hint="default" w:ascii="Times New Roman" w:hAnsi="Times New Roman" w:eastAsia="仿宋_GB2312" w:cs="仿宋_GB2312"/>
          <w:b/>
          <w:bCs/>
          <w:sz w:val="32"/>
          <w:szCs w:val="32"/>
          <w:shd w:val="clear" w:fill="FFFFFF"/>
          <w:lang w:val="ar" w:eastAsia="zh-CN"/>
        </w:rPr>
        <w:t>0.2</w:t>
      </w:r>
      <w:r>
        <w:rPr>
          <w:rFonts w:hint="eastAsia" w:ascii="仿宋_GB2312" w:eastAsia="仿宋_GB2312" w:cs="仿宋_GB2312"/>
          <w:b/>
          <w:bCs/>
          <w:sz w:val="32"/>
          <w:szCs w:val="32"/>
          <w:shd w:val="clear" w:fill="FFFFFF"/>
          <w:lang w:val="ar" w:eastAsia="zh-CN"/>
        </w:rPr>
        <w:t>分</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次；</w:t>
      </w:r>
    </w:p>
    <w:p w14:paraId="09B1DFB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②</w:t>
      </w:r>
      <w:r>
        <w:rPr>
          <w:rFonts w:hint="eastAsia" w:ascii="仿宋_GB2312" w:eastAsia="仿宋_GB2312" w:cs="仿宋_GB2312"/>
          <w:b/>
          <w:bCs/>
          <w:sz w:val="32"/>
          <w:szCs w:val="32"/>
          <w:shd w:val="clear" w:fill="FFFFFF"/>
          <w:lang w:val="ar" w:eastAsia="zh-CN"/>
        </w:rPr>
        <w:t>约谈扣</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次；</w:t>
      </w:r>
    </w:p>
    <w:p w14:paraId="4A792E1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③</w:t>
      </w:r>
      <w:r>
        <w:rPr>
          <w:rFonts w:hint="eastAsia" w:ascii="仿宋_GB2312" w:eastAsia="仿宋_GB2312" w:cs="仿宋_GB2312"/>
          <w:b/>
          <w:bCs/>
          <w:sz w:val="32"/>
          <w:szCs w:val="32"/>
          <w:shd w:val="clear" w:fill="FFFFFF"/>
          <w:lang w:val="ar" w:eastAsia="zh-CN"/>
        </w:rPr>
        <w:t>停工整改扣</w:t>
      </w:r>
      <w:r>
        <w:rPr>
          <w:rFonts w:hint="default" w:ascii="Times New Roman" w:hAnsi="Times New Roman" w:eastAsia="仿宋_GB2312" w:cs="仿宋_GB2312"/>
          <w:b/>
          <w:bCs/>
          <w:sz w:val="32"/>
          <w:szCs w:val="32"/>
          <w:shd w:val="clear" w:fill="FFFFFF"/>
          <w:lang w:val="ar" w:eastAsia="zh-CN"/>
        </w:rPr>
        <w:t>1.5</w:t>
      </w:r>
      <w:r>
        <w:rPr>
          <w:rFonts w:hint="eastAsia" w:ascii="仿宋_GB2312" w:eastAsia="仿宋_GB2312" w:cs="仿宋_GB2312"/>
          <w:b/>
          <w:bCs/>
          <w:sz w:val="32"/>
          <w:szCs w:val="32"/>
          <w:shd w:val="clear" w:fill="FFFFFF"/>
          <w:lang w:val="ar" w:eastAsia="zh-CN"/>
        </w:rPr>
        <w:t>分</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次；</w:t>
      </w:r>
    </w:p>
    <w:p w14:paraId="568AF62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④</w:t>
      </w:r>
      <w:r>
        <w:rPr>
          <w:rFonts w:hint="eastAsia" w:ascii="仿宋_GB2312" w:eastAsia="仿宋_GB2312" w:cs="仿宋_GB2312"/>
          <w:b/>
          <w:bCs/>
          <w:sz w:val="32"/>
          <w:szCs w:val="32"/>
          <w:shd w:val="clear" w:fill="FFFFFF"/>
          <w:lang w:val="ar" w:eastAsia="zh-CN"/>
        </w:rPr>
        <w:t>作出建议解除合同后观察期内完成整改、继续执行合同的扣</w:t>
      </w:r>
      <w:r>
        <w:rPr>
          <w:rFonts w:hint="default" w:ascii="Times New Roman" w:hAnsi="Times New Roman" w:eastAsia="仿宋_GB2312" w:cs="仿宋_GB2312"/>
          <w:b/>
          <w:bCs/>
          <w:sz w:val="32"/>
          <w:szCs w:val="32"/>
          <w:shd w:val="clear" w:fill="FFFFFF"/>
          <w:lang w:val="ar" w:eastAsia="zh-CN"/>
        </w:rPr>
        <w:t>3</w:t>
      </w:r>
      <w:r>
        <w:rPr>
          <w:rFonts w:hint="eastAsia" w:ascii="仿宋_GB2312" w:eastAsia="仿宋_GB2312" w:cs="仿宋_GB2312"/>
          <w:b/>
          <w:bCs/>
          <w:sz w:val="32"/>
          <w:szCs w:val="32"/>
          <w:shd w:val="clear" w:fill="FFFFFF"/>
          <w:lang w:val="ar" w:eastAsia="zh-CN"/>
        </w:rPr>
        <w:t>分</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次，作出建议解除合同后已解除合同的扣完。　</w:t>
      </w:r>
    </w:p>
    <w:p w14:paraId="17544F25">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扣分有效期为：有公示期的按照公示期执行；无公示期的认定期限为投标截止日前</w:t>
      </w:r>
      <w:r>
        <w:rPr>
          <w:rFonts w:hint="default" w:ascii="Times New Roman" w:hAnsi="Times New Roman" w:eastAsia="仿宋_GB2312" w:cs="仿宋_GB2312"/>
          <w:b/>
          <w:bCs/>
          <w:sz w:val="32"/>
          <w:szCs w:val="32"/>
          <w:shd w:val="clear" w:fill="FFFFFF"/>
          <w:lang w:val="ar" w:eastAsia="zh-CN"/>
        </w:rPr>
        <w:t>6</w:t>
      </w:r>
      <w:r>
        <w:rPr>
          <w:rFonts w:hint="eastAsia" w:ascii="仿宋_GB2312" w:eastAsia="仿宋_GB2312" w:cs="仿宋_GB2312"/>
          <w:b/>
          <w:bCs/>
          <w:sz w:val="32"/>
          <w:szCs w:val="32"/>
          <w:shd w:val="clear" w:fill="FFFFFF"/>
          <w:lang w:val="ar" w:eastAsia="zh-CN"/>
        </w:rPr>
        <w:t>个月内。以在自治区行政区域内水行政主管部门监督检查后作出书面认定处理的为准。</w:t>
      </w:r>
    </w:p>
    <w:p w14:paraId="128202F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）行政处罚扣分标准如下：</w:t>
      </w:r>
    </w:p>
    <w:p w14:paraId="6A18CAA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①</w:t>
      </w:r>
      <w:r>
        <w:rPr>
          <w:rFonts w:hint="eastAsia" w:ascii="仿宋_GB2312" w:eastAsia="仿宋_GB2312" w:cs="仿宋_GB2312"/>
          <w:b/>
          <w:bCs/>
          <w:sz w:val="32"/>
          <w:szCs w:val="32"/>
          <w:shd w:val="clear" w:fill="FFFFFF"/>
          <w:lang w:val="ar" w:eastAsia="zh-CN"/>
        </w:rPr>
        <w:t>通报批评扣</w:t>
      </w:r>
      <w:r>
        <w:rPr>
          <w:rFonts w:hint="default" w:ascii="Times New Roman" w:hAnsi="Times New Roman" w:eastAsia="仿宋_GB2312" w:cs="仿宋_GB2312"/>
          <w:b/>
          <w:bCs/>
          <w:sz w:val="32"/>
          <w:szCs w:val="32"/>
          <w:shd w:val="clear" w:fill="FFFFFF"/>
          <w:lang w:val="ar" w:eastAsia="zh-CN"/>
        </w:rPr>
        <w:t>2.5</w:t>
      </w:r>
      <w:r>
        <w:rPr>
          <w:rFonts w:hint="eastAsia" w:ascii="仿宋_GB2312" w:eastAsia="仿宋_GB2312" w:cs="仿宋_GB2312"/>
          <w:b/>
          <w:bCs/>
          <w:sz w:val="32"/>
          <w:szCs w:val="32"/>
          <w:shd w:val="clear" w:fill="FFFFFF"/>
          <w:lang w:val="ar" w:eastAsia="zh-CN"/>
        </w:rPr>
        <w:t>分</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次；</w:t>
      </w:r>
    </w:p>
    <w:p w14:paraId="286B109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②</w:t>
      </w:r>
      <w:r>
        <w:rPr>
          <w:rFonts w:hint="eastAsia" w:ascii="仿宋_GB2312" w:eastAsia="仿宋_GB2312" w:cs="仿宋_GB2312"/>
          <w:b/>
          <w:bCs/>
          <w:sz w:val="32"/>
          <w:szCs w:val="32"/>
          <w:shd w:val="clear" w:fill="FFFFFF"/>
          <w:lang w:val="ar" w:eastAsia="zh-CN"/>
        </w:rPr>
        <w:t>警告扣</w:t>
      </w:r>
      <w:r>
        <w:rPr>
          <w:rFonts w:hint="default" w:ascii="Times New Roman" w:hAnsi="Times New Roman" w:eastAsia="仿宋_GB2312" w:cs="仿宋_GB2312"/>
          <w:b/>
          <w:bCs/>
          <w:sz w:val="32"/>
          <w:szCs w:val="32"/>
          <w:shd w:val="clear" w:fill="FFFFFF"/>
          <w:lang w:val="ar" w:eastAsia="zh-CN"/>
        </w:rPr>
        <w:t>2.5</w:t>
      </w:r>
      <w:r>
        <w:rPr>
          <w:rFonts w:hint="eastAsia" w:ascii="仿宋_GB2312" w:eastAsia="仿宋_GB2312" w:cs="仿宋_GB2312"/>
          <w:b/>
          <w:bCs/>
          <w:sz w:val="32"/>
          <w:szCs w:val="32"/>
          <w:shd w:val="clear" w:fill="FFFFFF"/>
          <w:lang w:val="ar" w:eastAsia="zh-CN"/>
        </w:rPr>
        <w:t>分</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次；</w:t>
      </w:r>
    </w:p>
    <w:p w14:paraId="5503748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③</w:t>
      </w:r>
      <w:r>
        <w:rPr>
          <w:rFonts w:hint="eastAsia" w:ascii="仿宋_GB2312" w:eastAsia="仿宋_GB2312" w:cs="仿宋_GB2312"/>
          <w:b/>
          <w:bCs/>
          <w:sz w:val="32"/>
          <w:szCs w:val="32"/>
          <w:shd w:val="clear" w:fill="FFFFFF"/>
          <w:lang w:val="ar" w:eastAsia="zh-CN"/>
        </w:rPr>
        <w:t>罚款扣</w:t>
      </w:r>
      <w:r>
        <w:rPr>
          <w:rFonts w:hint="default" w:ascii="Times New Roman" w:hAnsi="Times New Roman" w:eastAsia="仿宋_GB2312" w:cs="仿宋_GB2312"/>
          <w:b/>
          <w:bCs/>
          <w:sz w:val="32"/>
          <w:szCs w:val="32"/>
          <w:shd w:val="clear" w:fill="FFFFFF"/>
          <w:lang w:val="ar" w:eastAsia="zh-CN"/>
        </w:rPr>
        <w:t>3</w:t>
      </w:r>
      <w:r>
        <w:rPr>
          <w:rFonts w:hint="eastAsia" w:ascii="仿宋_GB2312" w:eastAsia="仿宋_GB2312" w:cs="仿宋_GB2312"/>
          <w:b/>
          <w:bCs/>
          <w:sz w:val="32"/>
          <w:szCs w:val="32"/>
          <w:shd w:val="clear" w:fill="FFFFFF"/>
          <w:lang w:val="ar" w:eastAsia="zh-CN"/>
        </w:rPr>
        <w:t>分</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次（因发生较大及以上生产安全责任事故或质量事故罚款的扣完）；</w:t>
      </w:r>
    </w:p>
    <w:p w14:paraId="29DB7280">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④</w:t>
      </w:r>
      <w:r>
        <w:rPr>
          <w:rFonts w:hint="eastAsia" w:ascii="仿宋_GB2312" w:eastAsia="仿宋_GB2312" w:cs="仿宋_GB2312"/>
          <w:b/>
          <w:bCs/>
          <w:sz w:val="32"/>
          <w:szCs w:val="32"/>
          <w:shd w:val="clear" w:fill="FFFFFF"/>
          <w:lang w:val="ar" w:eastAsia="zh-CN"/>
        </w:rPr>
        <w:t>没收违法所得、没收非法财物扣</w:t>
      </w:r>
      <w:r>
        <w:rPr>
          <w:rFonts w:hint="default" w:ascii="Times New Roman" w:hAnsi="Times New Roman" w:eastAsia="仿宋_GB2312" w:cs="仿宋_GB2312"/>
          <w:b/>
          <w:bCs/>
          <w:sz w:val="32"/>
          <w:szCs w:val="32"/>
          <w:shd w:val="clear" w:fill="FFFFFF"/>
          <w:lang w:val="ar" w:eastAsia="zh-CN"/>
        </w:rPr>
        <w:t>3.5</w:t>
      </w:r>
      <w:r>
        <w:rPr>
          <w:rFonts w:hint="eastAsia" w:ascii="仿宋_GB2312" w:eastAsia="仿宋_GB2312" w:cs="仿宋_GB2312"/>
          <w:b/>
          <w:bCs/>
          <w:sz w:val="32"/>
          <w:szCs w:val="32"/>
          <w:shd w:val="clear" w:fill="FFFFFF"/>
          <w:lang w:val="ar" w:eastAsia="zh-CN"/>
        </w:rPr>
        <w:t>分</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次；</w:t>
      </w:r>
    </w:p>
    <w:p w14:paraId="5551664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⑤</w:t>
      </w:r>
      <w:r>
        <w:rPr>
          <w:rFonts w:hint="eastAsia" w:ascii="仿宋_GB2312" w:eastAsia="仿宋_GB2312" w:cs="仿宋_GB2312"/>
          <w:b/>
          <w:bCs/>
          <w:sz w:val="32"/>
          <w:szCs w:val="32"/>
          <w:shd w:val="clear" w:fill="FFFFFF"/>
          <w:lang w:val="ar" w:eastAsia="zh-CN"/>
        </w:rPr>
        <w:t>责令停产停业（含停业整顿）的扣完；</w:t>
      </w:r>
    </w:p>
    <w:p w14:paraId="57A0E599">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⑥</w:t>
      </w:r>
      <w:r>
        <w:rPr>
          <w:rFonts w:hint="eastAsia" w:ascii="仿宋_GB2312" w:eastAsia="仿宋_GB2312" w:cs="仿宋_GB2312"/>
          <w:b/>
          <w:bCs/>
          <w:sz w:val="32"/>
          <w:szCs w:val="32"/>
          <w:shd w:val="clear" w:fill="FFFFFF"/>
          <w:lang w:val="ar" w:eastAsia="zh-CN"/>
        </w:rPr>
        <w:t>暂扣许可证或执照、降低资质等级的扣完。</w:t>
      </w:r>
    </w:p>
    <w:p w14:paraId="5CBA748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扣分有效期为：有公示期的按照公示期执行；无公示期的</w:t>
      </w:r>
      <w:r>
        <w:rPr>
          <w:rFonts w:hint="default" w:ascii="Times New Roman" w:hAnsi="Times New Roman" w:eastAsia="仿宋_GB2312" w:cs="仿宋_GB2312"/>
          <w:b/>
          <w:bCs/>
          <w:sz w:val="32"/>
          <w:szCs w:val="32"/>
          <w:shd w:val="clear" w:fill="FFFFFF"/>
          <w:lang w:val="ar" w:eastAsia="zh-CN"/>
        </w:rPr>
        <w:t>①</w:t>
      </w: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③</w:t>
      </w:r>
      <w:r>
        <w:rPr>
          <w:rFonts w:hint="eastAsia" w:ascii="仿宋_GB2312" w:eastAsia="仿宋_GB2312" w:cs="仿宋_GB2312"/>
          <w:b/>
          <w:bCs/>
          <w:sz w:val="32"/>
          <w:szCs w:val="32"/>
          <w:shd w:val="clear" w:fill="FFFFFF"/>
          <w:lang w:val="ar" w:eastAsia="zh-CN"/>
        </w:rPr>
        <w:t>认定期限为投标截止日前</w:t>
      </w:r>
      <w:r>
        <w:rPr>
          <w:rFonts w:hint="default" w:ascii="Times New Roman" w:hAnsi="Times New Roman" w:eastAsia="仿宋_GB2312" w:cs="仿宋_GB2312"/>
          <w:b/>
          <w:bCs/>
          <w:sz w:val="32"/>
          <w:szCs w:val="32"/>
          <w:shd w:val="clear" w:fill="FFFFFF"/>
          <w:lang w:val="ar" w:eastAsia="zh-CN"/>
        </w:rPr>
        <w:t>6</w:t>
      </w:r>
      <w:r>
        <w:rPr>
          <w:rFonts w:hint="eastAsia" w:ascii="仿宋_GB2312" w:eastAsia="仿宋_GB2312" w:cs="仿宋_GB2312"/>
          <w:b/>
          <w:bCs/>
          <w:sz w:val="32"/>
          <w:szCs w:val="32"/>
          <w:shd w:val="clear" w:fill="FFFFFF"/>
          <w:lang w:val="ar" w:eastAsia="zh-CN"/>
        </w:rPr>
        <w:t>个月内，</w:t>
      </w:r>
      <w:r>
        <w:rPr>
          <w:rFonts w:hint="default" w:ascii="Times New Roman" w:hAnsi="Times New Roman" w:eastAsia="仿宋_GB2312" w:cs="仿宋_GB2312"/>
          <w:b/>
          <w:bCs/>
          <w:sz w:val="32"/>
          <w:szCs w:val="32"/>
          <w:shd w:val="clear" w:fill="FFFFFF"/>
          <w:lang w:val="ar" w:eastAsia="zh-CN"/>
        </w:rPr>
        <w:t>④</w:t>
      </w: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⑤</w:t>
      </w:r>
      <w:r>
        <w:rPr>
          <w:rFonts w:hint="eastAsia" w:ascii="仿宋_GB2312" w:eastAsia="仿宋_GB2312" w:cs="仿宋_GB2312"/>
          <w:b/>
          <w:bCs/>
          <w:sz w:val="32"/>
          <w:szCs w:val="32"/>
          <w:shd w:val="clear" w:fill="FFFFFF"/>
          <w:lang w:val="ar" w:eastAsia="zh-CN"/>
        </w:rPr>
        <w:t>认定期限为投标截止日前</w:t>
      </w:r>
      <w:r>
        <w:rPr>
          <w:rFonts w:hint="default" w:ascii="Times New Roman" w:hAnsi="Times New Roman" w:eastAsia="仿宋_GB2312" w:cs="仿宋_GB2312"/>
          <w:b/>
          <w:bCs/>
          <w:sz w:val="32"/>
          <w:szCs w:val="32"/>
          <w:shd w:val="clear" w:fill="FFFFFF"/>
          <w:lang w:val="ar" w:eastAsia="zh-CN"/>
        </w:rPr>
        <w:t>12</w:t>
      </w:r>
      <w:r>
        <w:rPr>
          <w:rFonts w:hint="eastAsia" w:ascii="仿宋_GB2312" w:eastAsia="仿宋_GB2312" w:cs="仿宋_GB2312"/>
          <w:b/>
          <w:bCs/>
          <w:sz w:val="32"/>
          <w:szCs w:val="32"/>
          <w:shd w:val="clear" w:fill="FFFFFF"/>
          <w:lang w:val="ar" w:eastAsia="zh-CN"/>
        </w:rPr>
        <w:t>个月内。</w:t>
      </w:r>
    </w:p>
    <w:p w14:paraId="08571CA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3</w:t>
      </w:r>
      <w:r>
        <w:rPr>
          <w:rFonts w:hint="eastAsia" w:ascii="仿宋_GB2312" w:eastAsia="仿宋_GB2312" w:cs="仿宋_GB2312"/>
          <w:b/>
          <w:bCs/>
          <w:sz w:val="32"/>
          <w:szCs w:val="32"/>
          <w:shd w:val="clear" w:fill="FFFFFF"/>
          <w:lang w:val="ar" w:eastAsia="zh-CN"/>
        </w:rPr>
        <w:t>）司法判决扣分标准如下：</w:t>
      </w:r>
    </w:p>
    <w:p w14:paraId="0033519E">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①</w:t>
      </w:r>
      <w:r>
        <w:rPr>
          <w:rFonts w:hint="eastAsia" w:ascii="仿宋_GB2312" w:eastAsia="仿宋_GB2312" w:cs="仿宋_GB2312"/>
          <w:b/>
          <w:bCs/>
          <w:sz w:val="32"/>
          <w:szCs w:val="32"/>
          <w:shd w:val="clear" w:fill="FFFFFF"/>
          <w:lang w:val="ar" w:eastAsia="zh-CN"/>
        </w:rPr>
        <w:t>免予刑事处罚的扣</w:t>
      </w:r>
      <w:r>
        <w:rPr>
          <w:rFonts w:hint="default" w:ascii="Times New Roman" w:hAnsi="Times New Roman" w:eastAsia="仿宋_GB2312" w:cs="仿宋_GB2312"/>
          <w:b/>
          <w:bCs/>
          <w:sz w:val="32"/>
          <w:szCs w:val="32"/>
          <w:shd w:val="clear" w:fill="FFFFFF"/>
          <w:lang w:val="ar" w:eastAsia="zh-CN"/>
        </w:rPr>
        <w:t>2.5</w:t>
      </w:r>
      <w:r>
        <w:rPr>
          <w:rFonts w:hint="eastAsia" w:ascii="仿宋_GB2312" w:eastAsia="仿宋_GB2312" w:cs="仿宋_GB2312"/>
          <w:b/>
          <w:bCs/>
          <w:sz w:val="32"/>
          <w:szCs w:val="32"/>
          <w:shd w:val="clear" w:fill="FFFFFF"/>
          <w:lang w:val="ar" w:eastAsia="zh-CN"/>
        </w:rPr>
        <w:t>分</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次；</w:t>
      </w:r>
    </w:p>
    <w:p w14:paraId="2A6802A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②</w:t>
      </w:r>
      <w:r>
        <w:rPr>
          <w:rFonts w:hint="eastAsia" w:ascii="仿宋_GB2312" w:eastAsia="仿宋_GB2312" w:cs="仿宋_GB2312"/>
          <w:b/>
          <w:bCs/>
          <w:sz w:val="32"/>
          <w:szCs w:val="32"/>
          <w:shd w:val="clear" w:fill="FFFFFF"/>
          <w:lang w:val="ar" w:eastAsia="zh-CN"/>
        </w:rPr>
        <w:t>受到刑事处罚的扣完。</w:t>
      </w:r>
    </w:p>
    <w:p w14:paraId="70F1115E">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扣分有效期为：以作出决定之日为准，认定期限为投标截止日前</w:t>
      </w:r>
      <w:r>
        <w:rPr>
          <w:rFonts w:hint="default" w:ascii="Times New Roman" w:hAnsi="Times New Roman" w:eastAsia="仿宋_GB2312" w:cs="仿宋_GB2312"/>
          <w:b/>
          <w:bCs/>
          <w:sz w:val="32"/>
          <w:szCs w:val="32"/>
          <w:shd w:val="clear" w:fill="FFFFFF"/>
          <w:lang w:val="ar" w:eastAsia="zh-CN"/>
        </w:rPr>
        <w:t>12</w:t>
      </w:r>
      <w:r>
        <w:rPr>
          <w:rFonts w:hint="eastAsia" w:ascii="仿宋_GB2312" w:eastAsia="仿宋_GB2312" w:cs="仿宋_GB2312"/>
          <w:b/>
          <w:bCs/>
          <w:sz w:val="32"/>
          <w:szCs w:val="32"/>
          <w:shd w:val="clear" w:fill="FFFFFF"/>
          <w:lang w:val="ar" w:eastAsia="zh-CN"/>
        </w:rPr>
        <w:t>个月内。</w:t>
      </w:r>
    </w:p>
    <w:p w14:paraId="6FE865A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同一失信行为同时受到</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类及以上行政处理的，按最重的行政处理进行量化计分。</w:t>
      </w:r>
    </w:p>
    <w:p w14:paraId="01201F89">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（二）</w:t>
      </w:r>
      <w:r>
        <w:rPr>
          <w:rFonts w:hint="eastAsia" w:ascii="仿宋_GB2312" w:eastAsia="仿宋_GB2312" w:cs="仿宋_GB2312"/>
          <w:b/>
          <w:bCs/>
          <w:sz w:val="32"/>
          <w:szCs w:val="32"/>
          <w:shd w:val="clear" w:fill="FFFFFF"/>
          <w:lang w:val="ar" w:eastAsia="zh-CN"/>
        </w:rPr>
        <w:t>类似工程业绩（</w:t>
      </w:r>
      <w:r>
        <w:rPr>
          <w:rFonts w:hint="default" w:ascii="Times New Roman" w:hAnsi="Times New Roman" w:eastAsia="仿宋_GB2312" w:cs="仿宋_GB2312"/>
          <w:b/>
          <w:bCs/>
          <w:sz w:val="32"/>
          <w:szCs w:val="32"/>
          <w:shd w:val="clear" w:fill="FFFFFF"/>
          <w:lang w:val="ar" w:eastAsia="zh-CN"/>
        </w:rPr>
        <w:t>11</w:t>
      </w:r>
      <w:r>
        <w:rPr>
          <w:rFonts w:hint="eastAsia" w:ascii="仿宋_GB2312" w:eastAsia="仿宋_GB2312" w:cs="仿宋_GB2312"/>
          <w:b/>
          <w:bCs/>
          <w:sz w:val="32"/>
          <w:szCs w:val="32"/>
          <w:shd w:val="clear" w:fill="FFFFFF"/>
          <w:lang w:val="ar" w:eastAsia="zh-CN"/>
        </w:rPr>
        <w:t>分）</w:t>
      </w:r>
    </w:p>
    <w:p w14:paraId="1A1DE5E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项目负责人（项目经理）的业绩（</w:t>
      </w:r>
      <w:r>
        <w:rPr>
          <w:rFonts w:hint="default" w:ascii="Times New Roman" w:hAnsi="Times New Roman" w:eastAsia="仿宋_GB2312" w:cs="仿宋_GB2312"/>
          <w:b w:val="0"/>
          <w:bCs w:val="0"/>
          <w:sz w:val="32"/>
          <w:szCs w:val="32"/>
          <w:shd w:val="clear" w:fill="FFFFFF"/>
          <w:lang w:val="ar" w:eastAsia="zh-CN"/>
        </w:rPr>
        <w:t>4</w:t>
      </w:r>
      <w:r>
        <w:rPr>
          <w:rFonts w:hint="eastAsia" w:ascii="仿宋_GB2312" w:eastAsia="仿宋_GB2312" w:cs="仿宋_GB2312"/>
          <w:b w:val="0"/>
          <w:bCs w:val="0"/>
          <w:sz w:val="32"/>
          <w:szCs w:val="32"/>
          <w:shd w:val="clear" w:fill="FFFFFF"/>
          <w:lang w:val="ar" w:eastAsia="zh-CN"/>
        </w:rPr>
        <w:t>分）</w:t>
      </w:r>
    </w:p>
    <w:p w14:paraId="2ACAA3B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）担任过类似工程项目负责人（项目经理）的，得</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分，每多一项加</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分，最多得</w:t>
      </w:r>
      <w:r>
        <w:rPr>
          <w:rFonts w:hint="default" w:ascii="Times New Roman" w:hAnsi="Times New Roman" w:eastAsia="仿宋_GB2312" w:cs="仿宋_GB2312"/>
          <w:b/>
          <w:bCs/>
          <w:sz w:val="32"/>
          <w:szCs w:val="32"/>
          <w:shd w:val="clear" w:fill="FFFFFF"/>
          <w:lang w:val="ar" w:eastAsia="zh-CN"/>
        </w:rPr>
        <w:t>4</w:t>
      </w:r>
      <w:r>
        <w:rPr>
          <w:rFonts w:hint="eastAsia" w:ascii="仿宋_GB2312" w:eastAsia="仿宋_GB2312" w:cs="仿宋_GB2312"/>
          <w:b/>
          <w:bCs/>
          <w:sz w:val="32"/>
          <w:szCs w:val="32"/>
          <w:shd w:val="clear" w:fill="FFFFFF"/>
          <w:lang w:val="ar" w:eastAsia="zh-CN"/>
        </w:rPr>
        <w:t>分；</w:t>
      </w:r>
    </w:p>
    <w:p w14:paraId="142DED3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）没有担任过类似工程的，但担任过其他同等工程规模或建筑物级别水利工程项目负责人（项目经理）的，得</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w:t>
      </w:r>
    </w:p>
    <w:p w14:paraId="0B0BFA4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3</w:t>
      </w:r>
      <w:r>
        <w:rPr>
          <w:rFonts w:hint="eastAsia" w:ascii="仿宋_GB2312" w:eastAsia="仿宋_GB2312" w:cs="仿宋_GB2312"/>
          <w:b/>
          <w:bCs/>
          <w:sz w:val="32"/>
          <w:szCs w:val="32"/>
          <w:shd w:val="clear" w:fill="FFFFFF"/>
          <w:lang w:val="ar" w:eastAsia="zh-CN"/>
        </w:rPr>
        <w:t>）没有担任过类似工程的，但担任过类似工程项目副经理或项目技术负责人的，得</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分，每多一项加</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分，最多得</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分；</w:t>
      </w:r>
    </w:p>
    <w:p w14:paraId="1C3AE39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4</w:t>
      </w:r>
      <w:r>
        <w:rPr>
          <w:rFonts w:hint="eastAsia" w:ascii="仿宋_GB2312" w:eastAsia="仿宋_GB2312" w:cs="仿宋_GB2312"/>
          <w:b/>
          <w:bCs/>
          <w:sz w:val="32"/>
          <w:szCs w:val="32"/>
          <w:shd w:val="clear" w:fill="FFFFFF"/>
          <w:lang w:val="ar" w:eastAsia="zh-CN"/>
        </w:rPr>
        <w:t>）没有担任过工程项目负责人（项目经理）、项目副经理、项目技术负责人的，得</w:t>
      </w:r>
      <w:r>
        <w:rPr>
          <w:rFonts w:hint="default" w:ascii="Times New Roman" w:hAnsi="Times New Roman" w:eastAsia="仿宋_GB2312" w:cs="仿宋_GB2312"/>
          <w:b/>
          <w:bCs/>
          <w:sz w:val="32"/>
          <w:szCs w:val="32"/>
          <w:shd w:val="clear" w:fill="FFFFFF"/>
          <w:lang w:val="ar" w:eastAsia="zh-CN"/>
        </w:rPr>
        <w:t>0</w:t>
      </w:r>
      <w:r>
        <w:rPr>
          <w:rFonts w:hint="eastAsia" w:ascii="仿宋_GB2312" w:eastAsia="仿宋_GB2312" w:cs="仿宋_GB2312"/>
          <w:b/>
          <w:bCs/>
          <w:sz w:val="32"/>
          <w:szCs w:val="32"/>
          <w:shd w:val="clear" w:fill="FFFFFF"/>
          <w:lang w:val="ar" w:eastAsia="zh-CN"/>
        </w:rPr>
        <w:t>分。</w:t>
      </w:r>
    </w:p>
    <w:p w14:paraId="01BBB225">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同时满足以上两项条款的，最高得</w:t>
      </w:r>
      <w:r>
        <w:rPr>
          <w:rFonts w:hint="default" w:ascii="Times New Roman" w:hAnsi="Times New Roman" w:eastAsia="仿宋_GB2312" w:cs="仿宋_GB2312"/>
          <w:b/>
          <w:bCs/>
          <w:sz w:val="32"/>
          <w:szCs w:val="32"/>
          <w:shd w:val="clear" w:fill="FFFFFF"/>
          <w:lang w:val="ar" w:eastAsia="zh-CN"/>
        </w:rPr>
        <w:t>4</w:t>
      </w:r>
      <w:r>
        <w:rPr>
          <w:rFonts w:hint="eastAsia" w:ascii="仿宋_GB2312" w:eastAsia="仿宋_GB2312" w:cs="仿宋_GB2312"/>
          <w:b/>
          <w:bCs/>
          <w:sz w:val="32"/>
          <w:szCs w:val="32"/>
          <w:shd w:val="clear" w:fill="FFFFFF"/>
          <w:lang w:val="ar" w:eastAsia="zh-CN"/>
        </w:rPr>
        <w:t>分；</w:t>
      </w:r>
    </w:p>
    <w:p w14:paraId="5A0D073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业绩认定以中标通知书、合同文件、完工（竣工）验收证明材料、考勤记录或业主提供相关证明材料为准，证明材料必须载明项目负责人（项目经理）、项目副经理、项目技术负责人姓名，证明材料必须与全国水利建设市场监管平台填报公示信息一致，不一致的不予认定；</w:t>
      </w:r>
    </w:p>
    <w:p w14:paraId="6788BDD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所提供的类似工程项目负责人（项目经理）任职时间均等于合同工期的，得</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分；任职时间小于合同工期，但大于等于合同工期的三分之二的，得</w:t>
      </w:r>
      <w:r>
        <w:rPr>
          <w:rFonts w:hint="default" w:ascii="Times New Roman" w:hAnsi="Times New Roman" w:eastAsia="仿宋_GB2312" w:cs="仿宋_GB2312"/>
          <w:b/>
          <w:bCs/>
          <w:sz w:val="32"/>
          <w:szCs w:val="32"/>
          <w:shd w:val="clear" w:fill="FFFFFF"/>
          <w:lang w:val="ar" w:eastAsia="zh-CN"/>
        </w:rPr>
        <w:t>1.5</w:t>
      </w:r>
      <w:r>
        <w:rPr>
          <w:rFonts w:hint="eastAsia" w:ascii="仿宋_GB2312" w:eastAsia="仿宋_GB2312" w:cs="仿宋_GB2312"/>
          <w:b/>
          <w:bCs/>
          <w:sz w:val="32"/>
          <w:szCs w:val="32"/>
          <w:shd w:val="clear" w:fill="FFFFFF"/>
          <w:lang w:val="ar" w:eastAsia="zh-CN"/>
        </w:rPr>
        <w:t>分；任职时间小于合同工期的三分之二，但大于等于合同工期的三分之一的，得</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分，任职时间小于合同工期的三分之一的，得</w:t>
      </w:r>
      <w:r>
        <w:rPr>
          <w:rFonts w:hint="default" w:ascii="Times New Roman" w:hAnsi="Times New Roman" w:eastAsia="仿宋_GB2312" w:cs="仿宋_GB2312"/>
          <w:b/>
          <w:bCs/>
          <w:sz w:val="32"/>
          <w:szCs w:val="32"/>
          <w:shd w:val="clear" w:fill="FFFFFF"/>
          <w:lang w:val="ar" w:eastAsia="zh-CN"/>
        </w:rPr>
        <w:t>0</w:t>
      </w:r>
      <w:r>
        <w:rPr>
          <w:rFonts w:hint="eastAsia" w:ascii="仿宋_GB2312" w:eastAsia="仿宋_GB2312" w:cs="仿宋_GB2312"/>
          <w:b/>
          <w:bCs/>
          <w:sz w:val="32"/>
          <w:szCs w:val="32"/>
          <w:shd w:val="clear" w:fill="FFFFFF"/>
          <w:lang w:val="ar" w:eastAsia="zh-CN"/>
        </w:rPr>
        <w:t>分；</w:t>
      </w:r>
    </w:p>
    <w:p w14:paraId="74DCE0AE">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所提供的类似工程项目副经理、项目技术负责人任职时间均等于合同工期的，得</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分；任职时间小于合同工期，但大于等于合同工期的三分之二的，得</w:t>
      </w:r>
      <w:r>
        <w:rPr>
          <w:rFonts w:hint="default" w:ascii="Times New Roman" w:hAnsi="Times New Roman" w:eastAsia="仿宋_GB2312" w:cs="仿宋_GB2312"/>
          <w:b/>
          <w:bCs/>
          <w:sz w:val="32"/>
          <w:szCs w:val="32"/>
          <w:shd w:val="clear" w:fill="FFFFFF"/>
          <w:lang w:val="ar" w:eastAsia="zh-CN"/>
        </w:rPr>
        <w:t>0.8</w:t>
      </w:r>
      <w:r>
        <w:rPr>
          <w:rFonts w:hint="eastAsia" w:ascii="仿宋_GB2312" w:eastAsia="仿宋_GB2312" w:cs="仿宋_GB2312"/>
          <w:b/>
          <w:bCs/>
          <w:sz w:val="32"/>
          <w:szCs w:val="32"/>
          <w:shd w:val="clear" w:fill="FFFFFF"/>
          <w:lang w:val="ar" w:eastAsia="zh-CN"/>
        </w:rPr>
        <w:t>分；任职时间小于合同工期的三分之二，但大于等于合同工期的三分之一的，得</w:t>
      </w:r>
      <w:r>
        <w:rPr>
          <w:rFonts w:hint="default" w:ascii="Times New Roman" w:hAnsi="Times New Roman" w:eastAsia="仿宋_GB2312" w:cs="仿宋_GB2312"/>
          <w:b/>
          <w:bCs/>
          <w:sz w:val="32"/>
          <w:szCs w:val="32"/>
          <w:shd w:val="clear" w:fill="FFFFFF"/>
          <w:lang w:val="ar" w:eastAsia="zh-CN"/>
        </w:rPr>
        <w:t>0.5</w:t>
      </w:r>
      <w:r>
        <w:rPr>
          <w:rFonts w:hint="eastAsia" w:ascii="仿宋_GB2312" w:eastAsia="仿宋_GB2312" w:cs="仿宋_GB2312"/>
          <w:b/>
          <w:bCs/>
          <w:sz w:val="32"/>
          <w:szCs w:val="32"/>
          <w:shd w:val="clear" w:fill="FFFFFF"/>
          <w:lang w:val="ar" w:eastAsia="zh-CN"/>
        </w:rPr>
        <w:t>分，任职时间小于合同工期的三分之一的，得</w:t>
      </w:r>
      <w:r>
        <w:rPr>
          <w:rFonts w:hint="default" w:ascii="Times New Roman" w:hAnsi="Times New Roman" w:eastAsia="仿宋_GB2312" w:cs="仿宋_GB2312"/>
          <w:b/>
          <w:bCs/>
          <w:sz w:val="32"/>
          <w:szCs w:val="32"/>
          <w:shd w:val="clear" w:fill="FFFFFF"/>
          <w:lang w:val="ar" w:eastAsia="zh-CN"/>
        </w:rPr>
        <w:t>0</w:t>
      </w:r>
      <w:r>
        <w:rPr>
          <w:rFonts w:hint="eastAsia" w:ascii="仿宋_GB2312" w:eastAsia="仿宋_GB2312" w:cs="仿宋_GB2312"/>
          <w:b/>
          <w:bCs/>
          <w:sz w:val="32"/>
          <w:szCs w:val="32"/>
          <w:shd w:val="clear" w:fill="FFFFFF"/>
          <w:lang w:val="ar" w:eastAsia="zh-CN"/>
        </w:rPr>
        <w:t>分。</w:t>
      </w:r>
    </w:p>
    <w:p w14:paraId="04A2899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项目技术负责人的业绩（</w:t>
      </w:r>
      <w:r>
        <w:rPr>
          <w:rFonts w:hint="default" w:ascii="Times New Roman" w:hAnsi="Times New Roman" w:eastAsia="仿宋_GB2312" w:cs="仿宋_GB2312"/>
          <w:b/>
          <w:bCs/>
          <w:sz w:val="32"/>
          <w:szCs w:val="32"/>
          <w:shd w:val="clear" w:fill="FFFFFF"/>
          <w:lang w:val="ar" w:eastAsia="zh-CN"/>
        </w:rPr>
        <w:t>3</w:t>
      </w:r>
      <w:r>
        <w:rPr>
          <w:rFonts w:hint="eastAsia" w:ascii="仿宋_GB2312" w:eastAsia="仿宋_GB2312" w:cs="仿宋_GB2312"/>
          <w:b/>
          <w:bCs/>
          <w:sz w:val="32"/>
          <w:szCs w:val="32"/>
          <w:shd w:val="clear" w:fill="FFFFFF"/>
          <w:lang w:val="ar" w:eastAsia="zh-CN"/>
        </w:rPr>
        <w:t>分）</w:t>
      </w:r>
    </w:p>
    <w:p w14:paraId="08456F65">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）担任过</w:t>
      </w:r>
      <w:r>
        <w:rPr>
          <w:rFonts w:hint="default" w:ascii="Times New Roman" w:hAnsi="Times New Roman" w:eastAsia="仿宋_GB2312" w:cs="仿宋_GB2312"/>
          <w:b/>
          <w:bCs/>
          <w:sz w:val="32"/>
          <w:szCs w:val="32"/>
          <w:shd w:val="clear" w:fill="FFFFFF"/>
          <w:lang w:val="ar" w:eastAsia="zh-CN"/>
        </w:rPr>
        <w:t>3</w:t>
      </w:r>
      <w:r>
        <w:rPr>
          <w:rFonts w:hint="eastAsia" w:ascii="仿宋_GB2312" w:eastAsia="仿宋_GB2312" w:cs="仿宋_GB2312"/>
          <w:b/>
          <w:bCs/>
          <w:sz w:val="32"/>
          <w:szCs w:val="32"/>
          <w:shd w:val="clear" w:fill="FFFFFF"/>
          <w:lang w:val="ar" w:eastAsia="zh-CN"/>
        </w:rPr>
        <w:t>个及以上、</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个、</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个类似工程项目技术负责人，分别得</w:t>
      </w:r>
      <w:r>
        <w:rPr>
          <w:rFonts w:hint="default" w:ascii="Times New Roman" w:hAnsi="Times New Roman" w:eastAsia="仿宋_GB2312" w:cs="仿宋_GB2312"/>
          <w:b/>
          <w:bCs/>
          <w:sz w:val="32"/>
          <w:szCs w:val="32"/>
          <w:shd w:val="clear" w:fill="FFFFFF"/>
          <w:lang w:val="ar" w:eastAsia="zh-CN"/>
        </w:rPr>
        <w:t>3</w:t>
      </w:r>
      <w:r>
        <w:rPr>
          <w:rFonts w:hint="eastAsia" w:ascii="仿宋_GB2312" w:eastAsia="仿宋_GB2312" w:cs="仿宋_GB2312"/>
          <w:b/>
          <w:bCs/>
          <w:sz w:val="32"/>
          <w:szCs w:val="32"/>
          <w:shd w:val="clear" w:fill="FFFFFF"/>
          <w:lang w:val="ar" w:eastAsia="zh-CN"/>
        </w:rPr>
        <w:t>分、</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分、</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w:t>
      </w:r>
    </w:p>
    <w:p w14:paraId="25235F4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）没有担任过类似工程、但担任过其他同等工程规模或建筑物级别水利工程项目技术负责人的，得</w:t>
      </w:r>
      <w:r>
        <w:rPr>
          <w:rFonts w:hint="default" w:ascii="Times New Roman" w:hAnsi="Times New Roman" w:eastAsia="仿宋_GB2312" w:cs="仿宋_GB2312"/>
          <w:b/>
          <w:bCs/>
          <w:sz w:val="32"/>
          <w:szCs w:val="32"/>
          <w:shd w:val="clear" w:fill="FFFFFF"/>
          <w:lang w:val="ar" w:eastAsia="zh-CN"/>
        </w:rPr>
        <w:t>0.5</w:t>
      </w:r>
      <w:r>
        <w:rPr>
          <w:rFonts w:hint="eastAsia" w:ascii="仿宋_GB2312" w:eastAsia="仿宋_GB2312" w:cs="仿宋_GB2312"/>
          <w:b/>
          <w:bCs/>
          <w:sz w:val="32"/>
          <w:szCs w:val="32"/>
          <w:shd w:val="clear" w:fill="FFFFFF"/>
          <w:lang w:val="ar" w:eastAsia="zh-CN"/>
        </w:rPr>
        <w:t>分；</w:t>
      </w:r>
    </w:p>
    <w:p w14:paraId="3284017E">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3</w:t>
      </w:r>
      <w:r>
        <w:rPr>
          <w:rFonts w:hint="eastAsia" w:ascii="仿宋_GB2312" w:eastAsia="仿宋_GB2312" w:cs="仿宋_GB2312"/>
          <w:b/>
          <w:bCs/>
          <w:sz w:val="32"/>
          <w:szCs w:val="32"/>
          <w:shd w:val="clear" w:fill="FFFFFF"/>
          <w:lang w:val="ar" w:eastAsia="zh-CN"/>
        </w:rPr>
        <w:t>）担任过</w:t>
      </w:r>
      <w:r>
        <w:rPr>
          <w:rFonts w:hint="default" w:ascii="Times New Roman" w:hAnsi="Times New Roman" w:eastAsia="仿宋_GB2312" w:cs="仿宋_GB2312"/>
          <w:b/>
          <w:bCs/>
          <w:sz w:val="32"/>
          <w:szCs w:val="32"/>
          <w:shd w:val="clear" w:fill="FFFFFF"/>
          <w:lang w:val="ar" w:eastAsia="zh-CN"/>
        </w:rPr>
        <w:t>3</w:t>
      </w:r>
      <w:r>
        <w:rPr>
          <w:rFonts w:hint="eastAsia" w:ascii="仿宋_GB2312" w:eastAsia="仿宋_GB2312" w:cs="仿宋_GB2312"/>
          <w:b/>
          <w:bCs/>
          <w:sz w:val="32"/>
          <w:szCs w:val="32"/>
          <w:shd w:val="clear" w:fill="FFFFFF"/>
          <w:lang w:val="ar" w:eastAsia="zh-CN"/>
        </w:rPr>
        <w:t>个及以上、</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个、</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个类似工程项目副总工，分别得</w:t>
      </w:r>
      <w:r>
        <w:rPr>
          <w:rFonts w:hint="default" w:ascii="Times New Roman" w:hAnsi="Times New Roman" w:eastAsia="仿宋_GB2312" w:cs="仿宋_GB2312"/>
          <w:b/>
          <w:bCs/>
          <w:sz w:val="32"/>
          <w:szCs w:val="32"/>
          <w:shd w:val="clear" w:fill="FFFFFF"/>
          <w:lang w:val="ar" w:eastAsia="zh-CN"/>
        </w:rPr>
        <w:t>1.5</w:t>
      </w:r>
      <w:r>
        <w:rPr>
          <w:rFonts w:hint="eastAsia" w:ascii="仿宋_GB2312" w:eastAsia="仿宋_GB2312" w:cs="仿宋_GB2312"/>
          <w:b/>
          <w:bCs/>
          <w:sz w:val="32"/>
          <w:szCs w:val="32"/>
          <w:shd w:val="clear" w:fill="FFFFFF"/>
          <w:lang w:val="ar" w:eastAsia="zh-CN"/>
        </w:rPr>
        <w:t>分、</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w:t>
      </w:r>
      <w:r>
        <w:rPr>
          <w:rFonts w:hint="default" w:ascii="Times New Roman" w:hAnsi="Times New Roman" w:eastAsia="仿宋_GB2312" w:cs="仿宋_GB2312"/>
          <w:b/>
          <w:bCs/>
          <w:sz w:val="32"/>
          <w:szCs w:val="32"/>
          <w:shd w:val="clear" w:fill="FFFFFF"/>
          <w:lang w:val="ar" w:eastAsia="zh-CN"/>
        </w:rPr>
        <w:t>0.5</w:t>
      </w:r>
      <w:r>
        <w:rPr>
          <w:rFonts w:hint="eastAsia" w:ascii="仿宋_GB2312" w:eastAsia="仿宋_GB2312" w:cs="仿宋_GB2312"/>
          <w:b/>
          <w:bCs/>
          <w:sz w:val="32"/>
          <w:szCs w:val="32"/>
          <w:shd w:val="clear" w:fill="FFFFFF"/>
          <w:lang w:val="ar" w:eastAsia="zh-CN"/>
        </w:rPr>
        <w:t>分；</w:t>
      </w:r>
    </w:p>
    <w:p w14:paraId="2BB06F39">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4</w:t>
      </w:r>
      <w:r>
        <w:rPr>
          <w:rFonts w:hint="eastAsia" w:ascii="仿宋_GB2312" w:eastAsia="仿宋_GB2312" w:cs="仿宋_GB2312"/>
          <w:b/>
          <w:bCs/>
          <w:sz w:val="32"/>
          <w:szCs w:val="32"/>
          <w:shd w:val="clear" w:fill="FFFFFF"/>
          <w:lang w:val="ar" w:eastAsia="zh-CN"/>
        </w:rPr>
        <w:t>）没有担任过工程项目技术负责人、项目副总工的，得</w:t>
      </w:r>
      <w:r>
        <w:rPr>
          <w:rFonts w:hint="default" w:ascii="Times New Roman" w:hAnsi="Times New Roman" w:eastAsia="仿宋_GB2312" w:cs="仿宋_GB2312"/>
          <w:b/>
          <w:bCs/>
          <w:sz w:val="32"/>
          <w:szCs w:val="32"/>
          <w:shd w:val="clear" w:fill="FFFFFF"/>
          <w:lang w:val="ar" w:eastAsia="zh-CN"/>
        </w:rPr>
        <w:t>0</w:t>
      </w:r>
      <w:r>
        <w:rPr>
          <w:rFonts w:hint="eastAsia" w:ascii="仿宋_GB2312" w:eastAsia="仿宋_GB2312" w:cs="仿宋_GB2312"/>
          <w:b/>
          <w:bCs/>
          <w:sz w:val="32"/>
          <w:szCs w:val="32"/>
          <w:shd w:val="clear" w:fill="FFFFFF"/>
          <w:lang w:val="ar" w:eastAsia="zh-CN"/>
        </w:rPr>
        <w:t>分。</w:t>
      </w:r>
    </w:p>
    <w:p w14:paraId="186B82D0">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同时满足以上两项条款的，最高得</w:t>
      </w:r>
      <w:r>
        <w:rPr>
          <w:rFonts w:hint="default" w:ascii="Times New Roman" w:hAnsi="Times New Roman" w:eastAsia="仿宋_GB2312" w:cs="仿宋_GB2312"/>
          <w:b/>
          <w:bCs/>
          <w:sz w:val="32"/>
          <w:szCs w:val="32"/>
          <w:shd w:val="clear" w:fill="FFFFFF"/>
          <w:lang w:val="ar" w:eastAsia="zh-CN"/>
        </w:rPr>
        <w:t>3</w:t>
      </w:r>
      <w:r>
        <w:rPr>
          <w:rFonts w:hint="eastAsia" w:ascii="仿宋_GB2312" w:eastAsia="仿宋_GB2312" w:cs="仿宋_GB2312"/>
          <w:b/>
          <w:bCs/>
          <w:sz w:val="32"/>
          <w:szCs w:val="32"/>
          <w:shd w:val="clear" w:fill="FFFFFF"/>
          <w:lang w:val="ar" w:eastAsia="zh-CN"/>
        </w:rPr>
        <w:t>分；</w:t>
      </w:r>
    </w:p>
    <w:p w14:paraId="3611C06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业绩认定以中标通知书、合同文件、完工（竣工）验收证明材料为准，证明材料必须载明项目技术负责人、项目副总工姓名。</w:t>
      </w:r>
    </w:p>
    <w:p w14:paraId="00A89A7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3.</w:t>
      </w:r>
      <w:r>
        <w:rPr>
          <w:rFonts w:hint="eastAsia" w:ascii="仿宋_GB2312" w:eastAsia="仿宋_GB2312" w:cs="仿宋_GB2312"/>
          <w:b w:val="0"/>
          <w:bCs w:val="0"/>
          <w:sz w:val="32"/>
          <w:szCs w:val="32"/>
          <w:shd w:val="clear" w:fill="FFFFFF"/>
          <w:lang w:val="ar" w:eastAsia="zh-CN"/>
        </w:rPr>
        <w:t>投标人的业绩（</w:t>
      </w:r>
      <w:r>
        <w:rPr>
          <w:rFonts w:hint="default" w:ascii="Times New Roman" w:hAnsi="Times New Roman" w:eastAsia="仿宋_GB2312" w:cs="仿宋_GB2312"/>
          <w:b w:val="0"/>
          <w:bCs w:val="0"/>
          <w:sz w:val="32"/>
          <w:szCs w:val="32"/>
          <w:shd w:val="clear" w:fill="FFFFFF"/>
          <w:lang w:val="ar" w:eastAsia="zh-CN"/>
        </w:rPr>
        <w:t>4</w:t>
      </w:r>
      <w:r>
        <w:rPr>
          <w:rFonts w:hint="eastAsia" w:ascii="仿宋_GB2312" w:eastAsia="仿宋_GB2312" w:cs="仿宋_GB2312"/>
          <w:b w:val="0"/>
          <w:bCs w:val="0"/>
          <w:sz w:val="32"/>
          <w:szCs w:val="32"/>
          <w:shd w:val="clear" w:fill="FFFFFF"/>
          <w:lang w:val="ar" w:eastAsia="zh-CN"/>
        </w:rPr>
        <w:t>分）</w:t>
      </w:r>
    </w:p>
    <w:p w14:paraId="70A38B7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w:t>
      </w:r>
      <w:r>
        <w:rPr>
          <w:rFonts w:hint="eastAsia" w:ascii="仿宋_GB2312" w:eastAsia="仿宋_GB2312" w:cs="仿宋_GB2312"/>
          <w:b/>
          <w:bCs/>
          <w:sz w:val="32"/>
          <w:szCs w:val="32"/>
          <w:shd w:val="clear" w:fill="FFFFFF"/>
          <w:lang w:val="ar" w:eastAsia="zh-CN"/>
        </w:rPr>
        <w:t>近十年</w:t>
      </w:r>
      <w:r>
        <w:rPr>
          <w:rFonts w:hint="eastAsia" w:ascii="仿宋_GB2312" w:eastAsia="仿宋_GB2312" w:cs="仿宋_GB2312"/>
          <w:b w:val="0"/>
          <w:bCs w:val="0"/>
          <w:sz w:val="32"/>
          <w:szCs w:val="32"/>
          <w:shd w:val="clear" w:fill="FFFFFF"/>
          <w:lang w:val="ar" w:eastAsia="zh-CN"/>
        </w:rPr>
        <w:t>（从</w:t>
      </w:r>
      <w:r>
        <w:rPr>
          <w:rFonts w:hint="eastAsia" w:ascii="仿宋_GB2312" w:eastAsia="仿宋_GB2312" w:cs="仿宋_GB2312"/>
          <w:b/>
          <w:bCs/>
          <w:sz w:val="32"/>
          <w:szCs w:val="32"/>
          <w:shd w:val="clear" w:fill="FFFFFF"/>
          <w:lang w:val="ar" w:eastAsia="zh-CN"/>
        </w:rPr>
        <w:t>招标公告发布之日起</w:t>
      </w:r>
      <w:r>
        <w:rPr>
          <w:rFonts w:hint="eastAsia" w:ascii="仿宋_GB2312" w:eastAsia="仿宋_GB2312" w:cs="仿宋_GB2312"/>
          <w:b w:val="0"/>
          <w:bCs w:val="0"/>
          <w:sz w:val="32"/>
          <w:szCs w:val="32"/>
          <w:shd w:val="clear" w:fill="FFFFFF"/>
          <w:lang w:val="ar" w:eastAsia="zh-CN"/>
        </w:rPr>
        <w:t>往前推算，以合同签订日期为准，下同）</w:t>
      </w:r>
      <w:r>
        <w:rPr>
          <w:rFonts w:hint="eastAsia" w:ascii="仿宋_GB2312" w:eastAsia="仿宋_GB2312" w:cs="仿宋_GB2312"/>
          <w:b/>
          <w:bCs/>
          <w:sz w:val="32"/>
          <w:szCs w:val="32"/>
          <w:shd w:val="clear" w:fill="FFFFFF"/>
          <w:lang w:val="ar" w:eastAsia="zh-CN"/>
        </w:rPr>
        <w:t>承接过类似工程，且单项合同额大于等于本招标工程项目招标控制价</w:t>
      </w:r>
      <w:r>
        <w:rPr>
          <w:rFonts w:hint="default" w:ascii="Times New Roman" w:hAnsi="Times New Roman" w:eastAsia="仿宋_GB2312" w:cs="仿宋_GB2312"/>
          <w:b/>
          <w:bCs/>
          <w:sz w:val="32"/>
          <w:szCs w:val="32"/>
          <w:shd w:val="clear" w:fill="FFFFFF"/>
          <w:lang w:val="ar" w:eastAsia="zh-CN"/>
        </w:rPr>
        <w:t>60%</w:t>
      </w:r>
      <w:r>
        <w:rPr>
          <w:rFonts w:hint="eastAsia" w:ascii="仿宋_GB2312" w:eastAsia="仿宋_GB2312" w:cs="仿宋_GB2312"/>
          <w:b w:val="0"/>
          <w:bCs w:val="0"/>
          <w:sz w:val="32"/>
          <w:szCs w:val="32"/>
          <w:shd w:val="clear" w:fill="FFFFFF"/>
          <w:lang w:val="ar" w:eastAsia="zh-CN"/>
        </w:rPr>
        <w:t>（以合同文件为准，下同），并有证明文件的，得</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分，每多一项加</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分，最多得</w:t>
      </w:r>
      <w:r>
        <w:rPr>
          <w:rFonts w:hint="default" w:ascii="Times New Roman" w:hAnsi="Times New Roman" w:eastAsia="仿宋_GB2312" w:cs="仿宋_GB2312"/>
          <w:b w:val="0"/>
          <w:bCs w:val="0"/>
          <w:sz w:val="32"/>
          <w:szCs w:val="32"/>
          <w:shd w:val="clear" w:fill="FFFFFF"/>
          <w:lang w:val="ar" w:eastAsia="zh-CN"/>
        </w:rPr>
        <w:t>4</w:t>
      </w:r>
      <w:r>
        <w:rPr>
          <w:rFonts w:hint="eastAsia" w:ascii="仿宋_GB2312" w:eastAsia="仿宋_GB2312" w:cs="仿宋_GB2312"/>
          <w:b w:val="0"/>
          <w:bCs w:val="0"/>
          <w:sz w:val="32"/>
          <w:szCs w:val="32"/>
          <w:shd w:val="clear" w:fill="FFFFFF"/>
          <w:lang w:val="ar" w:eastAsia="zh-CN"/>
        </w:rPr>
        <w:t>分；</w:t>
      </w:r>
    </w:p>
    <w:p w14:paraId="71BCB400">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w:t>
      </w:r>
      <w:r>
        <w:rPr>
          <w:rFonts w:hint="eastAsia" w:ascii="仿宋_GB2312" w:eastAsia="仿宋_GB2312" w:cs="仿宋_GB2312"/>
          <w:b/>
          <w:bCs/>
          <w:sz w:val="32"/>
          <w:szCs w:val="32"/>
          <w:shd w:val="clear" w:fill="FFFFFF"/>
          <w:lang w:val="ar" w:eastAsia="zh-CN"/>
        </w:rPr>
        <w:t>近十年</w:t>
      </w:r>
      <w:r>
        <w:rPr>
          <w:rFonts w:hint="eastAsia" w:ascii="仿宋_GB2312" w:eastAsia="仿宋_GB2312" w:cs="仿宋_GB2312"/>
          <w:b w:val="0"/>
          <w:bCs w:val="0"/>
          <w:sz w:val="32"/>
          <w:szCs w:val="32"/>
          <w:shd w:val="clear" w:fill="FFFFFF"/>
          <w:lang w:val="ar" w:eastAsia="zh-CN"/>
        </w:rPr>
        <w:t>承接过类似工程，</w:t>
      </w:r>
      <w:r>
        <w:rPr>
          <w:rFonts w:hint="eastAsia" w:ascii="仿宋_GB2312" w:eastAsia="仿宋_GB2312" w:cs="仿宋_GB2312"/>
          <w:b/>
          <w:bCs/>
          <w:sz w:val="32"/>
          <w:szCs w:val="32"/>
          <w:shd w:val="clear" w:fill="FFFFFF"/>
          <w:lang w:val="ar" w:eastAsia="zh-CN"/>
        </w:rPr>
        <w:t>且单项合同额小于本招标工程项目招标控制价</w:t>
      </w:r>
      <w:r>
        <w:rPr>
          <w:rFonts w:hint="default" w:ascii="Times New Roman" w:hAnsi="Times New Roman" w:eastAsia="仿宋_GB2312" w:cs="仿宋_GB2312"/>
          <w:b/>
          <w:bCs/>
          <w:sz w:val="32"/>
          <w:szCs w:val="32"/>
          <w:shd w:val="clear" w:fill="FFFFFF"/>
          <w:lang w:val="ar" w:eastAsia="zh-CN"/>
        </w:rPr>
        <w:t>60%</w:t>
      </w:r>
      <w:r>
        <w:rPr>
          <w:rFonts w:hint="eastAsia" w:ascii="仿宋_GB2312" w:eastAsia="仿宋_GB2312" w:cs="仿宋_GB2312"/>
          <w:b w:val="0"/>
          <w:bCs w:val="0"/>
          <w:sz w:val="32"/>
          <w:szCs w:val="32"/>
          <w:shd w:val="clear" w:fill="FFFFFF"/>
          <w:lang w:val="ar" w:eastAsia="zh-CN"/>
        </w:rPr>
        <w:t>，且有证明文件的，得</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分，每多一项加</w:t>
      </w:r>
      <w:r>
        <w:rPr>
          <w:rFonts w:hint="default" w:ascii="Times New Roman" w:hAnsi="Times New Roman" w:eastAsia="仿宋_GB2312" w:cs="仿宋_GB2312"/>
          <w:b w:val="0"/>
          <w:bCs w:val="0"/>
          <w:sz w:val="32"/>
          <w:szCs w:val="32"/>
          <w:shd w:val="clear" w:fill="FFFFFF"/>
          <w:lang w:val="ar" w:eastAsia="zh-CN"/>
        </w:rPr>
        <w:t>0.5</w:t>
      </w:r>
      <w:r>
        <w:rPr>
          <w:rFonts w:hint="eastAsia" w:ascii="仿宋_GB2312" w:eastAsia="仿宋_GB2312" w:cs="仿宋_GB2312"/>
          <w:b w:val="0"/>
          <w:bCs w:val="0"/>
          <w:sz w:val="32"/>
          <w:szCs w:val="32"/>
          <w:shd w:val="clear" w:fill="FFFFFF"/>
          <w:lang w:val="ar" w:eastAsia="zh-CN"/>
        </w:rPr>
        <w:t>分，最多得</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分；</w:t>
      </w:r>
    </w:p>
    <w:p w14:paraId="372F4275">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3</w:t>
      </w:r>
      <w:r>
        <w:rPr>
          <w:rFonts w:hint="eastAsia" w:ascii="仿宋_GB2312" w:eastAsia="仿宋_GB2312" w:cs="仿宋_GB2312"/>
          <w:b w:val="0"/>
          <w:bCs w:val="0"/>
          <w:sz w:val="32"/>
          <w:szCs w:val="32"/>
          <w:shd w:val="clear" w:fill="FFFFFF"/>
          <w:lang w:val="ar" w:eastAsia="zh-CN"/>
        </w:rPr>
        <w:t>）近十年未承接过类似工程的得</w:t>
      </w:r>
      <w:r>
        <w:rPr>
          <w:rFonts w:hint="default" w:ascii="Times New Roman" w:hAnsi="Times New Roman" w:eastAsia="仿宋_GB2312" w:cs="仿宋_GB2312"/>
          <w:b w:val="0"/>
          <w:bCs w:val="0"/>
          <w:sz w:val="32"/>
          <w:szCs w:val="32"/>
          <w:shd w:val="clear" w:fill="FFFFFF"/>
          <w:lang w:val="ar" w:eastAsia="zh-CN"/>
        </w:rPr>
        <w:t>0</w:t>
      </w:r>
      <w:r>
        <w:rPr>
          <w:rFonts w:hint="eastAsia" w:ascii="仿宋_GB2312" w:eastAsia="仿宋_GB2312" w:cs="仿宋_GB2312"/>
          <w:b w:val="0"/>
          <w:bCs w:val="0"/>
          <w:sz w:val="32"/>
          <w:szCs w:val="32"/>
          <w:shd w:val="clear" w:fill="FFFFFF"/>
          <w:lang w:val="ar" w:eastAsia="zh-CN"/>
        </w:rPr>
        <w:t>分。</w:t>
      </w:r>
    </w:p>
    <w:p w14:paraId="4949B4D0">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类似工程业绩应同时满足以下条件：</w:t>
      </w:r>
    </w:p>
    <w:p w14:paraId="5D7B16F0">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）需提供中标通知书和合同文件；</w:t>
      </w:r>
    </w:p>
    <w:p w14:paraId="2FA5352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）需提供有关验收材料，未竣工验收项目，应提供完工证明（含合同工程完工验收资料）；竣工验收项目，应提供竣工验收资料，提交的验收材料应满足《水利水电建设工程验收规程》（</w:t>
      </w:r>
      <w:r>
        <w:rPr>
          <w:rFonts w:hint="default" w:ascii="Times New Roman" w:hAnsi="Times New Roman" w:eastAsia="仿宋_GB2312" w:cs="仿宋_GB2312"/>
          <w:b/>
          <w:bCs/>
          <w:sz w:val="32"/>
          <w:szCs w:val="32"/>
          <w:shd w:val="clear" w:fill="FFFFFF"/>
          <w:lang w:val="ar" w:eastAsia="zh-CN"/>
        </w:rPr>
        <w:t>SL223-2008</w:t>
      </w:r>
      <w:r>
        <w:rPr>
          <w:rFonts w:hint="eastAsia" w:ascii="仿宋_GB2312" w:eastAsia="仿宋_GB2312" w:cs="仿宋_GB2312"/>
          <w:b/>
          <w:bCs/>
          <w:sz w:val="32"/>
          <w:szCs w:val="32"/>
          <w:shd w:val="clear" w:fill="FFFFFF"/>
          <w:lang w:val="ar" w:eastAsia="zh-CN"/>
        </w:rPr>
        <w:t>）要求；</w:t>
      </w:r>
    </w:p>
    <w:p w14:paraId="392B338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上述证明材料必须与全国水利建设市场监管平台填报公示信息一致，不一致的不予认定；</w:t>
      </w:r>
    </w:p>
    <w:p w14:paraId="57CB1BF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3</w:t>
      </w:r>
      <w:r>
        <w:rPr>
          <w:rFonts w:hint="eastAsia" w:ascii="仿宋_GB2312" w:eastAsia="仿宋_GB2312" w:cs="仿宋_GB2312"/>
          <w:b/>
          <w:bCs/>
          <w:sz w:val="32"/>
          <w:szCs w:val="32"/>
          <w:shd w:val="clear" w:fill="FFFFFF"/>
          <w:lang w:val="ar" w:eastAsia="zh-CN"/>
        </w:rPr>
        <w:t>）与招标项目主体工程相类似的对应级别及以上水工建筑物；</w:t>
      </w:r>
    </w:p>
    <w:p w14:paraId="3079890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4</w:t>
      </w:r>
      <w:r>
        <w:rPr>
          <w:rFonts w:hint="eastAsia" w:ascii="仿宋_GB2312" w:eastAsia="仿宋_GB2312" w:cs="仿宋_GB2312"/>
          <w:b/>
          <w:bCs/>
          <w:sz w:val="32"/>
          <w:szCs w:val="32"/>
          <w:shd w:val="clear" w:fill="FFFFFF"/>
          <w:lang w:val="ar" w:eastAsia="zh-CN"/>
        </w:rPr>
        <w:t>）招标人根据招标项目主体工程类别按下表在招标公告中确定类似工程业绩的类别。</w:t>
      </w:r>
    </w:p>
    <w:p w14:paraId="7B994CD0">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566" w:firstLineChars="200"/>
        <w:jc w:val="center"/>
      </w:pPr>
      <w:r>
        <w:rPr>
          <w:rFonts w:hint="eastAsia" w:ascii="宋体" w:hAnsi="宋体" w:eastAsia="宋体" w:cs="宋体"/>
          <w:b/>
          <w:bCs/>
          <w:spacing w:val="6"/>
          <w:sz w:val="27"/>
          <w:szCs w:val="27"/>
          <w:lang w:val="ar" w:eastAsia="zh-CN"/>
        </w:rPr>
        <w:t>类似业绩设置标准</w:t>
      </w:r>
    </w:p>
    <w:tbl>
      <w:tblPr>
        <w:tblStyle w:val="12"/>
        <w:tblW w:w="89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6"/>
        <w:gridCol w:w="2834"/>
        <w:gridCol w:w="2435"/>
        <w:gridCol w:w="1791"/>
      </w:tblGrid>
      <w:tr w14:paraId="5AAA0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1251"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296615FC">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工程类别及</w:t>
            </w:r>
            <w:r>
              <w:rPr>
                <w:rFonts w:hint="eastAsia" w:ascii="Times New Roman" w:hAnsi="Times New Roman" w:eastAsia="仿宋_GB2312" w:cs="Times New Roman"/>
                <w:spacing w:val="-1"/>
                <w:kern w:val="2"/>
                <w:sz w:val="22"/>
                <w:szCs w:val="22"/>
                <w:highlight w:val="none"/>
                <w:lang w:val="ar" w:eastAsia="en-US"/>
              </w:rPr>
              <w:t>建筑物形式</w:t>
            </w: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41953ADC">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en-US"/>
              </w:rPr>
              <w:t>规模或特性</w:t>
            </w:r>
          </w:p>
        </w:tc>
        <w:tc>
          <w:tcPr>
            <w:tcW w:w="1623"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3D00524">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类</w:t>
            </w:r>
            <w:r>
              <w:rPr>
                <w:rFonts w:hint="eastAsia" w:ascii="Times New Roman" w:hAnsi="Times New Roman" w:eastAsia="仿宋_GB2312" w:cs="Times New Roman"/>
                <w:spacing w:val="-1"/>
                <w:kern w:val="2"/>
                <w:sz w:val="22"/>
                <w:szCs w:val="22"/>
                <w:highlight w:val="none"/>
                <w:lang w:val="ar" w:eastAsia="en-US"/>
              </w:rPr>
              <w:t>似业绩设置</w:t>
            </w:r>
            <w:r>
              <w:rPr>
                <w:rFonts w:hint="eastAsia" w:ascii="Times New Roman" w:hAnsi="Times New Roman" w:eastAsia="仿宋_GB2312" w:cs="Times New Roman"/>
                <w:spacing w:val="-1"/>
                <w:kern w:val="2"/>
                <w:sz w:val="22"/>
                <w:szCs w:val="22"/>
                <w:highlight w:val="none"/>
                <w:lang w:val="ar" w:eastAsia="zh-CN"/>
              </w:rPr>
              <w:t>最低</w:t>
            </w:r>
            <w:r>
              <w:rPr>
                <w:rFonts w:hint="eastAsia" w:ascii="Times New Roman" w:hAnsi="Times New Roman" w:eastAsia="仿宋_GB2312" w:cs="Times New Roman"/>
                <w:spacing w:val="-1"/>
                <w:kern w:val="2"/>
                <w:sz w:val="22"/>
                <w:szCs w:val="22"/>
                <w:highlight w:val="none"/>
                <w:lang w:val="ar" w:eastAsia="en-US"/>
              </w:rPr>
              <w:t>要求</w:t>
            </w:r>
          </w:p>
        </w:tc>
        <w:tc>
          <w:tcPr>
            <w:tcW w:w="1194"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7C5D2BC6">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en-US"/>
              </w:rPr>
              <w:t>备注</w:t>
            </w:r>
          </w:p>
        </w:tc>
      </w:tr>
      <w:tr w14:paraId="168EC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restart"/>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735AB812">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大坝</w:t>
            </w: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3A882A01">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default" w:ascii="Times New Roman" w:hAnsi="Times New Roman" w:eastAsia="仿宋_GB2312" w:cs="Times New Roman"/>
                <w:spacing w:val="-1"/>
                <w:kern w:val="2"/>
                <w:sz w:val="22"/>
                <w:szCs w:val="22"/>
                <w:highlight w:val="none"/>
                <w:lang w:val="ar" w:eastAsia="zh-CN"/>
              </w:rPr>
              <w:t>30m≤</w:t>
            </w:r>
            <w:r>
              <w:rPr>
                <w:rFonts w:hint="eastAsia" w:ascii="Times New Roman" w:hAnsi="Times New Roman" w:eastAsia="仿宋_GB2312" w:cs="Times New Roman"/>
                <w:spacing w:val="-1"/>
                <w:kern w:val="2"/>
                <w:sz w:val="22"/>
                <w:szCs w:val="22"/>
                <w:highlight w:val="none"/>
                <w:lang w:val="ar" w:eastAsia="zh-CN"/>
              </w:rPr>
              <w:t>坝高</w:t>
            </w:r>
          </w:p>
        </w:tc>
        <w:tc>
          <w:tcPr>
            <w:tcW w:w="1623" w:type="dxa"/>
            <w:vMerge w:val="restart"/>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56578FC5">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按坝高</w:t>
            </w:r>
            <w:r>
              <w:rPr>
                <w:rFonts w:hint="default" w:ascii="Times New Roman" w:hAnsi="Times New Roman" w:eastAsia="仿宋_GB2312" w:cs="Times New Roman"/>
                <w:spacing w:val="-1"/>
                <w:kern w:val="2"/>
                <w:sz w:val="22"/>
                <w:szCs w:val="22"/>
                <w:highlight w:val="none"/>
                <w:lang w:val="ar" w:eastAsia="zh-CN"/>
              </w:rPr>
              <w:t>80%</w:t>
            </w:r>
            <w:r>
              <w:rPr>
                <w:rFonts w:hint="eastAsia" w:ascii="Times New Roman" w:hAnsi="Times New Roman" w:eastAsia="仿宋_GB2312" w:cs="Times New Roman"/>
                <w:spacing w:val="-1"/>
                <w:kern w:val="2"/>
                <w:sz w:val="22"/>
                <w:szCs w:val="22"/>
                <w:highlight w:val="none"/>
                <w:lang w:val="ar" w:eastAsia="zh-CN"/>
              </w:rPr>
              <w:t>设置，可设高坝业绩</w:t>
            </w:r>
          </w:p>
        </w:tc>
        <w:tc>
          <w:tcPr>
            <w:tcW w:w="1194" w:type="dxa"/>
            <w:vMerge w:val="restart"/>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77A87FC6">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3BB97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BF7E479">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6164AF58">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default" w:ascii="Times New Roman" w:hAnsi="Times New Roman" w:eastAsia="仿宋_GB2312" w:cs="Times New Roman"/>
                <w:spacing w:val="-1"/>
                <w:kern w:val="2"/>
                <w:sz w:val="22"/>
                <w:szCs w:val="22"/>
                <w:highlight w:val="none"/>
                <w:lang w:val="ar" w:eastAsia="zh-CN"/>
              </w:rPr>
              <w:t>30m</w:t>
            </w:r>
            <w:r>
              <w:rPr>
                <w:rFonts w:hint="eastAsia" w:ascii="Times New Roman" w:hAnsi="Times New Roman" w:eastAsia="仿宋_GB2312" w:cs="Times New Roman"/>
                <w:spacing w:val="-1"/>
                <w:kern w:val="2"/>
                <w:sz w:val="22"/>
                <w:szCs w:val="22"/>
                <w:highlight w:val="none"/>
                <w:lang w:val="ar" w:eastAsia="zh-CN"/>
              </w:rPr>
              <w:t>＜坝高</w:t>
            </w:r>
            <w:r>
              <w:rPr>
                <w:rFonts w:hint="default" w:ascii="Times New Roman" w:hAnsi="Times New Roman" w:eastAsia="仿宋_GB2312" w:cs="Times New Roman"/>
                <w:spacing w:val="-1"/>
                <w:kern w:val="2"/>
                <w:sz w:val="22"/>
                <w:szCs w:val="22"/>
                <w:highlight w:val="none"/>
                <w:lang w:val="ar" w:eastAsia="zh-CN"/>
              </w:rPr>
              <w:t>≤70m</w:t>
            </w:r>
          </w:p>
        </w:tc>
        <w:tc>
          <w:tcPr>
            <w:tcW w:w="1623"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3706032">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45A6A632">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45989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3204D4F6">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27534E27">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default" w:ascii="Times New Roman" w:hAnsi="Times New Roman" w:eastAsia="仿宋_GB2312" w:cs="Times New Roman"/>
                <w:spacing w:val="-1"/>
                <w:kern w:val="2"/>
                <w:sz w:val="22"/>
                <w:szCs w:val="22"/>
                <w:highlight w:val="none"/>
                <w:lang w:val="ar" w:eastAsia="zh-CN"/>
              </w:rPr>
              <w:t>70m</w:t>
            </w:r>
            <w:r>
              <w:rPr>
                <w:rFonts w:hint="eastAsia" w:ascii="Times New Roman" w:hAnsi="Times New Roman" w:eastAsia="仿宋_GB2312" w:cs="Times New Roman"/>
                <w:spacing w:val="-1"/>
                <w:kern w:val="2"/>
                <w:sz w:val="22"/>
                <w:szCs w:val="22"/>
                <w:highlight w:val="none"/>
                <w:lang w:val="ar" w:eastAsia="zh-CN"/>
              </w:rPr>
              <w:t>＜坝高</w:t>
            </w:r>
            <w:r>
              <w:rPr>
                <w:rFonts w:hint="default" w:ascii="Times New Roman" w:hAnsi="Times New Roman" w:eastAsia="仿宋_GB2312" w:cs="Times New Roman"/>
                <w:spacing w:val="-1"/>
                <w:kern w:val="2"/>
                <w:sz w:val="22"/>
                <w:szCs w:val="22"/>
                <w:highlight w:val="none"/>
                <w:lang w:val="ar" w:eastAsia="zh-CN"/>
              </w:rPr>
              <w:t>≤100m</w:t>
            </w:r>
          </w:p>
        </w:tc>
        <w:tc>
          <w:tcPr>
            <w:tcW w:w="1623"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0EE04BA0">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05160F57">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624C2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377A160F">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0059DDBC">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default" w:ascii="Times New Roman" w:hAnsi="Times New Roman" w:eastAsia="仿宋_GB2312" w:cs="Times New Roman"/>
                <w:spacing w:val="-1"/>
                <w:kern w:val="2"/>
                <w:sz w:val="22"/>
                <w:szCs w:val="22"/>
                <w:highlight w:val="none"/>
                <w:lang w:val="ar" w:eastAsia="zh-CN"/>
              </w:rPr>
              <w:t>100m</w:t>
            </w:r>
            <w:r>
              <w:rPr>
                <w:rFonts w:hint="eastAsia" w:ascii="Times New Roman" w:hAnsi="Times New Roman" w:eastAsia="仿宋_GB2312" w:cs="Times New Roman"/>
                <w:spacing w:val="-1"/>
                <w:kern w:val="2"/>
                <w:sz w:val="22"/>
                <w:szCs w:val="22"/>
                <w:highlight w:val="none"/>
                <w:lang w:val="ar" w:eastAsia="zh-CN"/>
              </w:rPr>
              <w:t>＜坝高</w:t>
            </w:r>
            <w:r>
              <w:rPr>
                <w:rFonts w:hint="default" w:ascii="Times New Roman" w:hAnsi="Times New Roman" w:eastAsia="仿宋_GB2312" w:cs="Times New Roman"/>
                <w:spacing w:val="-1"/>
                <w:kern w:val="2"/>
                <w:sz w:val="22"/>
                <w:szCs w:val="22"/>
                <w:highlight w:val="none"/>
                <w:lang w:val="ar" w:eastAsia="zh-CN"/>
              </w:rPr>
              <w:t>≤200m</w:t>
            </w:r>
          </w:p>
        </w:tc>
        <w:tc>
          <w:tcPr>
            <w:tcW w:w="1623"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298550B0">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5504E192">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39D03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46103ED1">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3F91BFA">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坝高</w:t>
            </w:r>
            <w:r>
              <w:rPr>
                <w:rFonts w:hint="default" w:ascii="Times New Roman" w:hAnsi="Times New Roman" w:eastAsia="仿宋_GB2312" w:cs="Times New Roman"/>
                <w:spacing w:val="-1"/>
                <w:kern w:val="2"/>
                <w:sz w:val="22"/>
                <w:szCs w:val="22"/>
                <w:highlight w:val="none"/>
                <w:lang w:val="ar" w:eastAsia="zh-CN"/>
              </w:rPr>
              <w:t>≤200m</w:t>
            </w:r>
          </w:p>
        </w:tc>
        <w:tc>
          <w:tcPr>
            <w:tcW w:w="1623"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37F1188E">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26FE739A">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3705C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310C79B6">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5255AA01">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大（</w:t>
            </w:r>
            <w:r>
              <w:rPr>
                <w:rFonts w:hint="default" w:ascii="Times New Roman" w:hAnsi="Times New Roman" w:eastAsia="仿宋_GB2312" w:cs="Times New Roman"/>
                <w:spacing w:val="-1"/>
                <w:kern w:val="2"/>
                <w:sz w:val="22"/>
                <w:szCs w:val="22"/>
                <w:highlight w:val="none"/>
                <w:lang w:val="ar" w:eastAsia="zh-CN"/>
              </w:rPr>
              <w:t>1</w:t>
            </w:r>
            <w:r>
              <w:rPr>
                <w:rFonts w:hint="eastAsia" w:ascii="Times New Roman" w:hAnsi="Times New Roman" w:eastAsia="仿宋_GB2312" w:cs="Times New Roman"/>
                <w:spacing w:val="-1"/>
                <w:kern w:val="2"/>
                <w:sz w:val="22"/>
                <w:szCs w:val="22"/>
                <w:highlight w:val="none"/>
                <w:lang w:val="ar" w:eastAsia="zh-CN"/>
              </w:rPr>
              <w:t>）型</w:t>
            </w:r>
          </w:p>
        </w:tc>
        <w:tc>
          <w:tcPr>
            <w:tcW w:w="1623"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6C852234">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大（</w:t>
            </w:r>
            <w:r>
              <w:rPr>
                <w:rFonts w:hint="default" w:ascii="Times New Roman" w:hAnsi="Times New Roman" w:eastAsia="仿宋_GB2312" w:cs="Times New Roman"/>
                <w:spacing w:val="-1"/>
                <w:kern w:val="2"/>
                <w:sz w:val="22"/>
                <w:szCs w:val="22"/>
                <w:highlight w:val="none"/>
                <w:lang w:val="ar" w:eastAsia="zh-CN"/>
              </w:rPr>
              <w:t>1</w:t>
            </w:r>
            <w:r>
              <w:rPr>
                <w:rFonts w:hint="eastAsia" w:ascii="Times New Roman" w:hAnsi="Times New Roman" w:eastAsia="仿宋_GB2312" w:cs="Times New Roman"/>
                <w:spacing w:val="-1"/>
                <w:kern w:val="2"/>
                <w:sz w:val="22"/>
                <w:szCs w:val="22"/>
                <w:highlight w:val="none"/>
                <w:lang w:val="ar" w:eastAsia="zh-CN"/>
              </w:rPr>
              <w:t>）型</w:t>
            </w: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AE55864">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34B73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50B7274E">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4A8FD5B">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大（</w:t>
            </w:r>
            <w:r>
              <w:rPr>
                <w:rFonts w:hint="default" w:ascii="Times New Roman" w:hAnsi="Times New Roman" w:eastAsia="仿宋_GB2312" w:cs="Times New Roman"/>
                <w:spacing w:val="-1"/>
                <w:kern w:val="2"/>
                <w:sz w:val="22"/>
                <w:szCs w:val="22"/>
                <w:highlight w:val="none"/>
                <w:lang w:val="ar" w:eastAsia="zh-CN"/>
              </w:rPr>
              <w:t>2</w:t>
            </w:r>
            <w:r>
              <w:rPr>
                <w:rFonts w:hint="eastAsia" w:ascii="Times New Roman" w:hAnsi="Times New Roman" w:eastAsia="仿宋_GB2312" w:cs="Times New Roman"/>
                <w:spacing w:val="-1"/>
                <w:kern w:val="2"/>
                <w:sz w:val="22"/>
                <w:szCs w:val="22"/>
                <w:highlight w:val="none"/>
                <w:lang w:val="ar" w:eastAsia="zh-CN"/>
              </w:rPr>
              <w:t>）型</w:t>
            </w:r>
          </w:p>
        </w:tc>
        <w:tc>
          <w:tcPr>
            <w:tcW w:w="1623"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C0733B2">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大（</w:t>
            </w:r>
            <w:r>
              <w:rPr>
                <w:rFonts w:hint="default" w:ascii="Times New Roman" w:hAnsi="Times New Roman" w:eastAsia="仿宋_GB2312" w:cs="Times New Roman"/>
                <w:spacing w:val="-1"/>
                <w:kern w:val="2"/>
                <w:sz w:val="22"/>
                <w:szCs w:val="22"/>
                <w:highlight w:val="none"/>
                <w:lang w:val="ar" w:eastAsia="zh-CN"/>
              </w:rPr>
              <w:t>2</w:t>
            </w:r>
            <w:r>
              <w:rPr>
                <w:rFonts w:hint="eastAsia" w:ascii="Times New Roman" w:hAnsi="Times New Roman" w:eastAsia="仿宋_GB2312" w:cs="Times New Roman"/>
                <w:spacing w:val="-1"/>
                <w:kern w:val="2"/>
                <w:sz w:val="22"/>
                <w:szCs w:val="22"/>
                <w:highlight w:val="none"/>
                <w:lang w:val="ar" w:eastAsia="zh-CN"/>
              </w:rPr>
              <w:t>）型或以上</w:t>
            </w: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3C3761A4">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1D222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3D38DF89">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50B78381">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中型</w:t>
            </w:r>
          </w:p>
        </w:tc>
        <w:tc>
          <w:tcPr>
            <w:tcW w:w="1623"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09A1136F">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中型或以上</w:t>
            </w: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31BB25A3">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2CFAA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59299235">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DC7EE0B">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小（</w:t>
            </w:r>
            <w:r>
              <w:rPr>
                <w:rFonts w:hint="default" w:ascii="Times New Roman" w:hAnsi="Times New Roman" w:eastAsia="仿宋_GB2312" w:cs="Times New Roman"/>
                <w:spacing w:val="-1"/>
                <w:kern w:val="2"/>
                <w:sz w:val="22"/>
                <w:szCs w:val="22"/>
                <w:highlight w:val="none"/>
                <w:lang w:val="ar" w:eastAsia="zh-CN"/>
              </w:rPr>
              <w:t>1</w:t>
            </w:r>
            <w:r>
              <w:rPr>
                <w:rFonts w:hint="eastAsia" w:ascii="Times New Roman" w:hAnsi="Times New Roman" w:eastAsia="仿宋_GB2312" w:cs="Times New Roman"/>
                <w:spacing w:val="-1"/>
                <w:kern w:val="2"/>
                <w:sz w:val="22"/>
                <w:szCs w:val="22"/>
                <w:highlight w:val="none"/>
                <w:lang w:val="ar" w:eastAsia="zh-CN"/>
              </w:rPr>
              <w:t>）型</w:t>
            </w:r>
          </w:p>
        </w:tc>
        <w:tc>
          <w:tcPr>
            <w:tcW w:w="1623"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4EDE4B53">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小（</w:t>
            </w:r>
            <w:r>
              <w:rPr>
                <w:rFonts w:hint="default" w:ascii="Times New Roman" w:hAnsi="Times New Roman" w:eastAsia="仿宋_GB2312" w:cs="Times New Roman"/>
                <w:spacing w:val="-1"/>
                <w:kern w:val="2"/>
                <w:sz w:val="22"/>
                <w:szCs w:val="22"/>
                <w:highlight w:val="none"/>
                <w:lang w:val="ar" w:eastAsia="zh-CN"/>
              </w:rPr>
              <w:t>1</w:t>
            </w:r>
            <w:r>
              <w:rPr>
                <w:rFonts w:hint="eastAsia" w:ascii="Times New Roman" w:hAnsi="Times New Roman" w:eastAsia="仿宋_GB2312" w:cs="Times New Roman"/>
                <w:spacing w:val="-1"/>
                <w:kern w:val="2"/>
                <w:sz w:val="22"/>
                <w:szCs w:val="22"/>
                <w:highlight w:val="none"/>
                <w:lang w:val="ar" w:eastAsia="zh-CN"/>
              </w:rPr>
              <w:t>）型或以上</w:t>
            </w: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F9A7335">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3B36F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4401FF63">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4B4B58A2">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小（</w:t>
            </w:r>
            <w:r>
              <w:rPr>
                <w:rFonts w:hint="default" w:ascii="Times New Roman" w:hAnsi="Times New Roman" w:eastAsia="仿宋_GB2312" w:cs="Times New Roman"/>
                <w:spacing w:val="-1"/>
                <w:kern w:val="2"/>
                <w:sz w:val="22"/>
                <w:szCs w:val="22"/>
                <w:highlight w:val="none"/>
                <w:lang w:val="ar" w:eastAsia="zh-CN"/>
              </w:rPr>
              <w:t>2</w:t>
            </w:r>
            <w:r>
              <w:rPr>
                <w:rFonts w:hint="eastAsia" w:ascii="Times New Roman" w:hAnsi="Times New Roman" w:eastAsia="仿宋_GB2312" w:cs="Times New Roman"/>
                <w:spacing w:val="-1"/>
                <w:kern w:val="2"/>
                <w:sz w:val="22"/>
                <w:szCs w:val="22"/>
                <w:highlight w:val="none"/>
                <w:lang w:val="ar" w:eastAsia="zh-CN"/>
              </w:rPr>
              <w:t>）型</w:t>
            </w:r>
          </w:p>
        </w:tc>
        <w:tc>
          <w:tcPr>
            <w:tcW w:w="1623"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5CBAD0D8">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小（</w:t>
            </w:r>
            <w:r>
              <w:rPr>
                <w:rFonts w:hint="default" w:ascii="Times New Roman" w:hAnsi="Times New Roman" w:eastAsia="仿宋_GB2312" w:cs="Times New Roman"/>
                <w:spacing w:val="-1"/>
                <w:kern w:val="2"/>
                <w:sz w:val="22"/>
                <w:szCs w:val="22"/>
                <w:highlight w:val="none"/>
                <w:lang w:val="ar" w:eastAsia="zh-CN"/>
              </w:rPr>
              <w:t>2</w:t>
            </w:r>
            <w:r>
              <w:rPr>
                <w:rFonts w:hint="eastAsia" w:ascii="Times New Roman" w:hAnsi="Times New Roman" w:eastAsia="仿宋_GB2312" w:cs="Times New Roman"/>
                <w:spacing w:val="-1"/>
                <w:kern w:val="2"/>
                <w:sz w:val="22"/>
                <w:szCs w:val="22"/>
                <w:highlight w:val="none"/>
                <w:lang w:val="ar" w:eastAsia="zh-CN"/>
              </w:rPr>
              <w:t>）型或以上</w:t>
            </w: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6B072C93">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083B3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restart"/>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2C7E2103">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en-US"/>
              </w:rPr>
              <w:t>水闸</w:t>
            </w: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36781FBC">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default" w:ascii="Times New Roman" w:hAnsi="Times New Roman" w:eastAsia="仿宋_GB2312" w:cs="Times New Roman"/>
                <w:spacing w:val="-1"/>
                <w:kern w:val="2"/>
                <w:sz w:val="22"/>
                <w:szCs w:val="22"/>
                <w:highlight w:val="none"/>
                <w:lang w:val="ar" w:eastAsia="zh-CN"/>
              </w:rPr>
              <w:t>流量≤20m3</w:t>
            </w:r>
          </w:p>
        </w:tc>
        <w:tc>
          <w:tcPr>
            <w:tcW w:w="1623" w:type="dxa"/>
            <w:vMerge w:val="restart"/>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7E8C440E">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按设计流量的</w:t>
            </w:r>
            <w:r>
              <w:rPr>
                <w:rFonts w:hint="default" w:ascii="Times New Roman" w:hAnsi="Times New Roman" w:eastAsia="仿宋_GB2312" w:cs="Times New Roman"/>
                <w:spacing w:val="-1"/>
                <w:kern w:val="2"/>
                <w:sz w:val="22"/>
                <w:szCs w:val="22"/>
                <w:highlight w:val="none"/>
                <w:lang w:val="ar" w:eastAsia="zh-CN"/>
              </w:rPr>
              <w:t>80%</w:t>
            </w:r>
            <w:r>
              <w:rPr>
                <w:rFonts w:hint="eastAsia" w:ascii="Times New Roman" w:hAnsi="Times New Roman" w:eastAsia="仿宋_GB2312" w:cs="Times New Roman"/>
                <w:spacing w:val="-1"/>
                <w:kern w:val="2"/>
                <w:sz w:val="22"/>
                <w:szCs w:val="22"/>
                <w:highlight w:val="none"/>
                <w:lang w:val="ar" w:eastAsia="zh-CN"/>
              </w:rPr>
              <w:t>设置</w:t>
            </w:r>
          </w:p>
        </w:tc>
        <w:tc>
          <w:tcPr>
            <w:tcW w:w="1194" w:type="dxa"/>
            <w:vMerge w:val="restart"/>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5D35262">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2E322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24A3CCFE">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44298E0">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default" w:ascii="Times New Roman" w:hAnsi="Times New Roman" w:eastAsia="仿宋_GB2312" w:cs="Times New Roman"/>
                <w:spacing w:val="-1"/>
                <w:kern w:val="2"/>
                <w:sz w:val="22"/>
                <w:szCs w:val="22"/>
                <w:highlight w:val="none"/>
                <w:lang w:val="ar" w:eastAsia="zh-CN"/>
              </w:rPr>
              <w:t>20m3</w:t>
            </w:r>
            <w:r>
              <w:rPr>
                <w:rFonts w:hint="eastAsia" w:ascii="Times New Roman" w:hAnsi="Times New Roman" w:eastAsia="仿宋_GB2312" w:cs="Times New Roman"/>
                <w:spacing w:val="-1"/>
                <w:kern w:val="2"/>
                <w:sz w:val="22"/>
                <w:szCs w:val="22"/>
                <w:highlight w:val="none"/>
                <w:lang w:val="ar" w:eastAsia="zh-CN"/>
              </w:rPr>
              <w:t>＜流量</w:t>
            </w:r>
            <w:r>
              <w:rPr>
                <w:rFonts w:hint="default" w:ascii="Times New Roman" w:hAnsi="Times New Roman" w:eastAsia="仿宋_GB2312" w:cs="Times New Roman"/>
                <w:spacing w:val="-1"/>
                <w:kern w:val="2"/>
                <w:sz w:val="22"/>
                <w:szCs w:val="22"/>
                <w:highlight w:val="none"/>
                <w:lang w:val="ar" w:eastAsia="zh-CN"/>
              </w:rPr>
              <w:t>≤100m3</w:t>
            </w:r>
          </w:p>
        </w:tc>
        <w:tc>
          <w:tcPr>
            <w:tcW w:w="1623"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3155C54E">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0EE15763">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781AE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380791FE">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35EABDCC">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default" w:ascii="Times New Roman" w:hAnsi="Times New Roman" w:eastAsia="仿宋_GB2312" w:cs="Times New Roman"/>
                <w:spacing w:val="-1"/>
                <w:kern w:val="2"/>
                <w:sz w:val="22"/>
                <w:szCs w:val="22"/>
                <w:highlight w:val="none"/>
                <w:lang w:val="ar" w:eastAsia="zh-CN"/>
              </w:rPr>
              <w:t>100m3</w:t>
            </w:r>
            <w:r>
              <w:rPr>
                <w:rFonts w:hint="eastAsia" w:ascii="Times New Roman" w:hAnsi="Times New Roman" w:eastAsia="仿宋_GB2312" w:cs="Times New Roman"/>
                <w:spacing w:val="-1"/>
                <w:kern w:val="2"/>
                <w:sz w:val="22"/>
                <w:szCs w:val="22"/>
                <w:highlight w:val="none"/>
                <w:lang w:val="ar" w:eastAsia="zh-CN"/>
              </w:rPr>
              <w:t>＜流量</w:t>
            </w:r>
            <w:r>
              <w:rPr>
                <w:rFonts w:hint="default" w:ascii="Times New Roman" w:hAnsi="Times New Roman" w:eastAsia="仿宋_GB2312" w:cs="Times New Roman"/>
                <w:spacing w:val="-1"/>
                <w:kern w:val="2"/>
                <w:sz w:val="22"/>
                <w:szCs w:val="22"/>
                <w:highlight w:val="none"/>
                <w:lang w:val="ar" w:eastAsia="zh-CN"/>
              </w:rPr>
              <w:t>≤1000m3</w:t>
            </w:r>
          </w:p>
        </w:tc>
        <w:tc>
          <w:tcPr>
            <w:tcW w:w="1623"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6A0ACB04">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4DB53AE8">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01F17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339402F5">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4858A444">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default" w:ascii="Times New Roman" w:hAnsi="Times New Roman" w:eastAsia="仿宋_GB2312" w:cs="Times New Roman"/>
                <w:spacing w:val="-1"/>
                <w:kern w:val="2"/>
                <w:sz w:val="22"/>
                <w:szCs w:val="22"/>
                <w:highlight w:val="none"/>
                <w:lang w:val="ar" w:eastAsia="zh-CN"/>
              </w:rPr>
              <w:t>1000m3</w:t>
            </w:r>
            <w:r>
              <w:rPr>
                <w:rFonts w:hint="eastAsia" w:ascii="Times New Roman" w:hAnsi="Times New Roman" w:eastAsia="仿宋_GB2312" w:cs="Times New Roman"/>
                <w:spacing w:val="-1"/>
                <w:kern w:val="2"/>
                <w:sz w:val="22"/>
                <w:szCs w:val="22"/>
                <w:highlight w:val="none"/>
                <w:lang w:val="ar" w:eastAsia="zh-CN"/>
              </w:rPr>
              <w:t>＜流量</w:t>
            </w:r>
            <w:r>
              <w:rPr>
                <w:rFonts w:hint="default" w:ascii="Times New Roman" w:hAnsi="Times New Roman" w:eastAsia="仿宋_GB2312" w:cs="Times New Roman"/>
                <w:spacing w:val="-1"/>
                <w:kern w:val="2"/>
                <w:sz w:val="22"/>
                <w:szCs w:val="22"/>
                <w:highlight w:val="none"/>
                <w:lang w:val="ar" w:eastAsia="zh-CN"/>
              </w:rPr>
              <w:t>≤5000m3</w:t>
            </w:r>
          </w:p>
        </w:tc>
        <w:tc>
          <w:tcPr>
            <w:tcW w:w="1623"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719E445F">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0DCBBD94">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62306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47AC8C54">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09F1232A">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流量</w:t>
            </w:r>
            <w:r>
              <w:rPr>
                <w:rFonts w:hint="default" w:ascii="Times New Roman" w:hAnsi="Times New Roman" w:eastAsia="仿宋_GB2312" w:cs="Times New Roman"/>
                <w:spacing w:val="-1"/>
                <w:kern w:val="2"/>
                <w:sz w:val="22"/>
                <w:szCs w:val="22"/>
                <w:highlight w:val="none"/>
                <w:lang w:val="ar" w:eastAsia="zh-CN"/>
              </w:rPr>
              <w:t>≤5000m3</w:t>
            </w:r>
          </w:p>
        </w:tc>
        <w:tc>
          <w:tcPr>
            <w:tcW w:w="1623"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665E6622">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72BE121A">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4EF6A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0A7F39C7">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5919A194">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大（</w:t>
            </w:r>
            <w:r>
              <w:rPr>
                <w:rFonts w:hint="default" w:ascii="Times New Roman" w:hAnsi="Times New Roman" w:eastAsia="仿宋_GB2312" w:cs="Times New Roman"/>
                <w:spacing w:val="-1"/>
                <w:kern w:val="2"/>
                <w:sz w:val="22"/>
                <w:szCs w:val="22"/>
                <w:highlight w:val="none"/>
                <w:lang w:val="ar" w:eastAsia="zh-CN"/>
              </w:rPr>
              <w:t>1</w:t>
            </w:r>
            <w:r>
              <w:rPr>
                <w:rFonts w:hint="eastAsia" w:ascii="Times New Roman" w:hAnsi="Times New Roman" w:eastAsia="仿宋_GB2312" w:cs="Times New Roman"/>
                <w:spacing w:val="-1"/>
                <w:kern w:val="2"/>
                <w:sz w:val="22"/>
                <w:szCs w:val="22"/>
                <w:highlight w:val="none"/>
                <w:lang w:val="ar" w:eastAsia="zh-CN"/>
              </w:rPr>
              <w:t>）型</w:t>
            </w:r>
          </w:p>
        </w:tc>
        <w:tc>
          <w:tcPr>
            <w:tcW w:w="1623"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4E84E38F">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大（</w:t>
            </w:r>
            <w:r>
              <w:rPr>
                <w:rFonts w:hint="default" w:ascii="Times New Roman" w:hAnsi="Times New Roman" w:eastAsia="仿宋_GB2312" w:cs="Times New Roman"/>
                <w:spacing w:val="-1"/>
                <w:kern w:val="2"/>
                <w:sz w:val="22"/>
                <w:szCs w:val="22"/>
                <w:highlight w:val="none"/>
                <w:lang w:val="ar" w:eastAsia="zh-CN"/>
              </w:rPr>
              <w:t>1</w:t>
            </w:r>
            <w:r>
              <w:rPr>
                <w:rFonts w:hint="eastAsia" w:ascii="Times New Roman" w:hAnsi="Times New Roman" w:eastAsia="仿宋_GB2312" w:cs="Times New Roman"/>
                <w:spacing w:val="-1"/>
                <w:kern w:val="2"/>
                <w:sz w:val="22"/>
                <w:szCs w:val="22"/>
                <w:highlight w:val="none"/>
                <w:lang w:val="ar" w:eastAsia="zh-CN"/>
              </w:rPr>
              <w:t>）型</w:t>
            </w: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79858A47">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39577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FD995CA">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33073412">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大（</w:t>
            </w:r>
            <w:r>
              <w:rPr>
                <w:rFonts w:hint="default" w:ascii="Times New Roman" w:hAnsi="Times New Roman" w:eastAsia="仿宋_GB2312" w:cs="Times New Roman"/>
                <w:spacing w:val="-1"/>
                <w:kern w:val="2"/>
                <w:sz w:val="22"/>
                <w:szCs w:val="22"/>
                <w:highlight w:val="none"/>
                <w:lang w:val="ar" w:eastAsia="zh-CN"/>
              </w:rPr>
              <w:t>2</w:t>
            </w:r>
            <w:r>
              <w:rPr>
                <w:rFonts w:hint="eastAsia" w:ascii="Times New Roman" w:hAnsi="Times New Roman" w:eastAsia="仿宋_GB2312" w:cs="Times New Roman"/>
                <w:spacing w:val="-1"/>
                <w:kern w:val="2"/>
                <w:sz w:val="22"/>
                <w:szCs w:val="22"/>
                <w:highlight w:val="none"/>
                <w:lang w:val="ar" w:eastAsia="zh-CN"/>
              </w:rPr>
              <w:t>）型</w:t>
            </w:r>
          </w:p>
        </w:tc>
        <w:tc>
          <w:tcPr>
            <w:tcW w:w="1623"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52E9A537">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大（</w:t>
            </w:r>
            <w:r>
              <w:rPr>
                <w:rFonts w:hint="default" w:ascii="Times New Roman" w:hAnsi="Times New Roman" w:eastAsia="仿宋_GB2312" w:cs="Times New Roman"/>
                <w:spacing w:val="-1"/>
                <w:kern w:val="2"/>
                <w:sz w:val="22"/>
                <w:szCs w:val="22"/>
                <w:highlight w:val="none"/>
                <w:lang w:val="ar" w:eastAsia="zh-CN"/>
              </w:rPr>
              <w:t>2</w:t>
            </w:r>
            <w:r>
              <w:rPr>
                <w:rFonts w:hint="eastAsia" w:ascii="Times New Roman" w:hAnsi="Times New Roman" w:eastAsia="仿宋_GB2312" w:cs="Times New Roman"/>
                <w:spacing w:val="-1"/>
                <w:kern w:val="2"/>
                <w:sz w:val="22"/>
                <w:szCs w:val="22"/>
                <w:highlight w:val="none"/>
                <w:lang w:val="ar" w:eastAsia="zh-CN"/>
              </w:rPr>
              <w:t>）型或以上</w:t>
            </w: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B933DFA">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402DA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699D11C5">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29EB1649">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中型</w:t>
            </w:r>
          </w:p>
        </w:tc>
        <w:tc>
          <w:tcPr>
            <w:tcW w:w="1623"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0523A8D0">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中型或以上</w:t>
            </w: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747FA9C">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4E2BE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08D1D272">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311F92C">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小（</w:t>
            </w:r>
            <w:r>
              <w:rPr>
                <w:rFonts w:hint="default" w:ascii="Times New Roman" w:hAnsi="Times New Roman" w:eastAsia="仿宋_GB2312" w:cs="Times New Roman"/>
                <w:spacing w:val="-1"/>
                <w:kern w:val="2"/>
                <w:sz w:val="22"/>
                <w:szCs w:val="22"/>
                <w:highlight w:val="none"/>
                <w:lang w:val="ar" w:eastAsia="zh-CN"/>
              </w:rPr>
              <w:t>1</w:t>
            </w:r>
            <w:r>
              <w:rPr>
                <w:rFonts w:hint="eastAsia" w:ascii="Times New Roman" w:hAnsi="Times New Roman" w:eastAsia="仿宋_GB2312" w:cs="Times New Roman"/>
                <w:spacing w:val="-1"/>
                <w:kern w:val="2"/>
                <w:sz w:val="22"/>
                <w:szCs w:val="22"/>
                <w:highlight w:val="none"/>
                <w:lang w:val="ar" w:eastAsia="zh-CN"/>
              </w:rPr>
              <w:t>）型</w:t>
            </w:r>
          </w:p>
        </w:tc>
        <w:tc>
          <w:tcPr>
            <w:tcW w:w="1623"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0FC3E813">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小（</w:t>
            </w:r>
            <w:r>
              <w:rPr>
                <w:rFonts w:hint="default" w:ascii="Times New Roman" w:hAnsi="Times New Roman" w:eastAsia="仿宋_GB2312" w:cs="Times New Roman"/>
                <w:spacing w:val="-1"/>
                <w:kern w:val="2"/>
                <w:sz w:val="22"/>
                <w:szCs w:val="22"/>
                <w:highlight w:val="none"/>
                <w:lang w:val="ar" w:eastAsia="zh-CN"/>
              </w:rPr>
              <w:t>1</w:t>
            </w:r>
            <w:r>
              <w:rPr>
                <w:rFonts w:hint="eastAsia" w:ascii="Times New Roman" w:hAnsi="Times New Roman" w:eastAsia="仿宋_GB2312" w:cs="Times New Roman"/>
                <w:spacing w:val="-1"/>
                <w:kern w:val="2"/>
                <w:sz w:val="22"/>
                <w:szCs w:val="22"/>
                <w:highlight w:val="none"/>
                <w:lang w:val="ar" w:eastAsia="zh-CN"/>
              </w:rPr>
              <w:t>）型或以上</w:t>
            </w: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40C2CBF">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1B519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65065419">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727ED721">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小（</w:t>
            </w:r>
            <w:r>
              <w:rPr>
                <w:rFonts w:hint="default" w:ascii="Times New Roman" w:hAnsi="Times New Roman" w:eastAsia="仿宋_GB2312" w:cs="Times New Roman"/>
                <w:spacing w:val="-1"/>
                <w:kern w:val="2"/>
                <w:sz w:val="22"/>
                <w:szCs w:val="22"/>
                <w:highlight w:val="none"/>
                <w:lang w:val="ar" w:eastAsia="zh-CN"/>
              </w:rPr>
              <w:t>2</w:t>
            </w:r>
            <w:r>
              <w:rPr>
                <w:rFonts w:hint="eastAsia" w:ascii="Times New Roman" w:hAnsi="Times New Roman" w:eastAsia="仿宋_GB2312" w:cs="Times New Roman"/>
                <w:spacing w:val="-1"/>
                <w:kern w:val="2"/>
                <w:sz w:val="22"/>
                <w:szCs w:val="22"/>
                <w:highlight w:val="none"/>
                <w:lang w:val="ar" w:eastAsia="zh-CN"/>
              </w:rPr>
              <w:t>）型</w:t>
            </w:r>
          </w:p>
        </w:tc>
        <w:tc>
          <w:tcPr>
            <w:tcW w:w="1623"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5B05E215">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小（</w:t>
            </w:r>
            <w:r>
              <w:rPr>
                <w:rFonts w:hint="default" w:ascii="Times New Roman" w:hAnsi="Times New Roman" w:eastAsia="仿宋_GB2312" w:cs="Times New Roman"/>
                <w:spacing w:val="-1"/>
                <w:kern w:val="2"/>
                <w:sz w:val="22"/>
                <w:szCs w:val="22"/>
                <w:highlight w:val="none"/>
                <w:lang w:val="ar" w:eastAsia="zh-CN"/>
              </w:rPr>
              <w:t>2</w:t>
            </w:r>
            <w:r>
              <w:rPr>
                <w:rFonts w:hint="eastAsia" w:ascii="Times New Roman" w:hAnsi="Times New Roman" w:eastAsia="仿宋_GB2312" w:cs="Times New Roman"/>
                <w:spacing w:val="-1"/>
                <w:kern w:val="2"/>
                <w:sz w:val="22"/>
                <w:szCs w:val="22"/>
                <w:highlight w:val="none"/>
                <w:lang w:val="ar" w:eastAsia="zh-CN"/>
              </w:rPr>
              <w:t>）型或以上</w:t>
            </w: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55996928">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2A12E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restart"/>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E70164A">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en-US"/>
              </w:rPr>
              <w:t>泵站</w:t>
            </w: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DA0D8F4">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设计流量＜</w:t>
            </w:r>
            <w:r>
              <w:rPr>
                <w:rFonts w:hint="default" w:ascii="Times New Roman" w:hAnsi="Times New Roman" w:eastAsia="仿宋_GB2312" w:cs="Times New Roman"/>
                <w:spacing w:val="-1"/>
                <w:kern w:val="2"/>
                <w:sz w:val="22"/>
                <w:szCs w:val="22"/>
                <w:highlight w:val="none"/>
                <w:lang w:val="ar" w:eastAsia="zh-CN"/>
              </w:rPr>
              <w:t>2m3/s</w:t>
            </w:r>
          </w:p>
        </w:tc>
        <w:tc>
          <w:tcPr>
            <w:tcW w:w="1623" w:type="dxa"/>
            <w:vMerge w:val="restart"/>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65A470A0">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en-US"/>
              </w:rPr>
              <w:t>设计流量</w:t>
            </w:r>
            <w:r>
              <w:rPr>
                <w:rFonts w:hint="eastAsia" w:ascii="Times New Roman" w:hAnsi="Times New Roman" w:eastAsia="仿宋_GB2312" w:cs="Times New Roman"/>
                <w:spacing w:val="-1"/>
                <w:kern w:val="2"/>
                <w:sz w:val="22"/>
                <w:szCs w:val="22"/>
                <w:highlight w:val="none"/>
                <w:lang w:val="ar" w:eastAsia="zh-CN"/>
              </w:rPr>
              <w:t>的</w:t>
            </w:r>
            <w:r>
              <w:rPr>
                <w:rFonts w:hint="default" w:ascii="Times New Roman" w:hAnsi="Times New Roman" w:eastAsia="仿宋_GB2312" w:cs="Times New Roman"/>
                <w:spacing w:val="-1"/>
                <w:kern w:val="2"/>
                <w:sz w:val="22"/>
                <w:szCs w:val="22"/>
                <w:highlight w:val="none"/>
                <w:lang w:val="ar" w:eastAsia="zh-CN"/>
              </w:rPr>
              <w:t>80%</w:t>
            </w:r>
          </w:p>
        </w:tc>
        <w:tc>
          <w:tcPr>
            <w:tcW w:w="1194" w:type="dxa"/>
            <w:vMerge w:val="restart"/>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087E6B3A">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09B0F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0D4FE838">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5B07D1CF">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default" w:ascii="Times New Roman" w:hAnsi="Times New Roman" w:eastAsia="仿宋_GB2312" w:cs="Times New Roman"/>
                <w:spacing w:val="-1"/>
                <w:kern w:val="2"/>
                <w:sz w:val="22"/>
                <w:szCs w:val="22"/>
                <w:highlight w:val="none"/>
                <w:lang w:val="ar" w:eastAsia="zh-CN"/>
              </w:rPr>
              <w:t>2m3/s≤</w:t>
            </w:r>
            <w:r>
              <w:rPr>
                <w:rFonts w:hint="eastAsia" w:ascii="Times New Roman" w:hAnsi="Times New Roman" w:eastAsia="仿宋_GB2312" w:cs="Times New Roman"/>
                <w:spacing w:val="-1"/>
                <w:kern w:val="2"/>
                <w:sz w:val="22"/>
                <w:szCs w:val="22"/>
                <w:highlight w:val="none"/>
                <w:lang w:val="ar" w:eastAsia="zh-CN"/>
              </w:rPr>
              <w:t>设计流量＜</w:t>
            </w:r>
            <w:r>
              <w:rPr>
                <w:rFonts w:hint="default" w:ascii="Times New Roman" w:hAnsi="Times New Roman" w:eastAsia="仿宋_GB2312" w:cs="Times New Roman"/>
                <w:spacing w:val="-1"/>
                <w:kern w:val="2"/>
                <w:sz w:val="22"/>
                <w:szCs w:val="22"/>
                <w:highlight w:val="none"/>
                <w:lang w:val="ar" w:eastAsia="zh-CN"/>
              </w:rPr>
              <w:t>10m3/s</w:t>
            </w:r>
          </w:p>
        </w:tc>
        <w:tc>
          <w:tcPr>
            <w:tcW w:w="1623"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3A0D699C">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4419360E">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4E971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5E104123">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347B16F0">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default" w:ascii="Times New Roman" w:hAnsi="Times New Roman" w:eastAsia="仿宋_GB2312" w:cs="Times New Roman"/>
                <w:spacing w:val="-1"/>
                <w:kern w:val="2"/>
                <w:sz w:val="22"/>
                <w:szCs w:val="22"/>
                <w:highlight w:val="none"/>
                <w:lang w:val="ar" w:eastAsia="zh-CN"/>
              </w:rPr>
              <w:t>10m3/s≤</w:t>
            </w:r>
            <w:r>
              <w:rPr>
                <w:rFonts w:hint="eastAsia" w:ascii="Times New Roman" w:hAnsi="Times New Roman" w:eastAsia="仿宋_GB2312" w:cs="Times New Roman"/>
                <w:spacing w:val="-1"/>
                <w:kern w:val="2"/>
                <w:sz w:val="22"/>
                <w:szCs w:val="22"/>
                <w:highlight w:val="none"/>
                <w:lang w:val="ar" w:eastAsia="zh-CN"/>
              </w:rPr>
              <w:t>设计流量＜</w:t>
            </w:r>
            <w:r>
              <w:rPr>
                <w:rFonts w:hint="default" w:ascii="Times New Roman" w:hAnsi="Times New Roman" w:eastAsia="仿宋_GB2312" w:cs="Times New Roman"/>
                <w:spacing w:val="-1"/>
                <w:kern w:val="2"/>
                <w:sz w:val="22"/>
                <w:szCs w:val="22"/>
                <w:highlight w:val="none"/>
                <w:lang w:val="ar" w:eastAsia="zh-CN"/>
              </w:rPr>
              <w:t>50m3/s</w:t>
            </w:r>
          </w:p>
        </w:tc>
        <w:tc>
          <w:tcPr>
            <w:tcW w:w="1623"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6375703E">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31AFB152">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68DD5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0A1B8E9F">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3D38F6BF">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default" w:ascii="Times New Roman" w:hAnsi="Times New Roman" w:eastAsia="仿宋_GB2312" w:cs="Times New Roman"/>
                <w:spacing w:val="-1"/>
                <w:kern w:val="2"/>
                <w:sz w:val="22"/>
                <w:szCs w:val="22"/>
                <w:highlight w:val="none"/>
                <w:lang w:val="ar" w:eastAsia="zh-CN"/>
              </w:rPr>
              <w:t>50m3/s≤</w:t>
            </w:r>
            <w:r>
              <w:rPr>
                <w:rFonts w:hint="eastAsia" w:ascii="Times New Roman" w:hAnsi="Times New Roman" w:eastAsia="仿宋_GB2312" w:cs="Times New Roman"/>
                <w:spacing w:val="-1"/>
                <w:kern w:val="2"/>
                <w:sz w:val="22"/>
                <w:szCs w:val="22"/>
                <w:highlight w:val="none"/>
                <w:lang w:val="ar" w:eastAsia="zh-CN"/>
              </w:rPr>
              <w:t>设计流量＜</w:t>
            </w:r>
            <w:r>
              <w:rPr>
                <w:rFonts w:hint="default" w:ascii="Times New Roman" w:hAnsi="Times New Roman" w:eastAsia="仿宋_GB2312" w:cs="Times New Roman"/>
                <w:spacing w:val="-1"/>
                <w:kern w:val="2"/>
                <w:sz w:val="22"/>
                <w:szCs w:val="22"/>
                <w:highlight w:val="none"/>
                <w:lang w:val="ar" w:eastAsia="zh-CN"/>
              </w:rPr>
              <w:t>200m3/s</w:t>
            </w:r>
          </w:p>
        </w:tc>
        <w:tc>
          <w:tcPr>
            <w:tcW w:w="1623"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37F77381">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0AC70DE6">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76E02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0293AFE4">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006496F">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default" w:ascii="Times New Roman" w:hAnsi="Times New Roman" w:eastAsia="仿宋_GB2312" w:cs="Times New Roman"/>
                <w:spacing w:val="-1"/>
                <w:kern w:val="2"/>
                <w:sz w:val="22"/>
                <w:szCs w:val="22"/>
                <w:highlight w:val="none"/>
                <w:lang w:val="ar" w:eastAsia="zh-CN"/>
              </w:rPr>
              <w:t>200m3/s≤</w:t>
            </w:r>
            <w:r>
              <w:rPr>
                <w:rFonts w:hint="eastAsia" w:ascii="Times New Roman" w:hAnsi="Times New Roman" w:eastAsia="仿宋_GB2312" w:cs="Times New Roman"/>
                <w:spacing w:val="-1"/>
                <w:kern w:val="2"/>
                <w:sz w:val="22"/>
                <w:szCs w:val="22"/>
                <w:highlight w:val="none"/>
                <w:lang w:val="ar" w:eastAsia="zh-CN"/>
              </w:rPr>
              <w:t>设计流量</w:t>
            </w:r>
          </w:p>
        </w:tc>
        <w:tc>
          <w:tcPr>
            <w:tcW w:w="1623"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08574DE2">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3823BBE9">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207A1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restart"/>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3871D208">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电站</w:t>
            </w: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4347D61A">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装机容量＜</w:t>
            </w:r>
            <w:r>
              <w:rPr>
                <w:rFonts w:hint="default" w:ascii="Times New Roman" w:hAnsi="Times New Roman" w:eastAsia="仿宋_GB2312" w:cs="Times New Roman"/>
                <w:spacing w:val="-1"/>
                <w:kern w:val="2"/>
                <w:sz w:val="22"/>
                <w:szCs w:val="22"/>
                <w:highlight w:val="none"/>
                <w:lang w:val="ar" w:eastAsia="zh-CN"/>
              </w:rPr>
              <w:t>10MW</w:t>
            </w:r>
          </w:p>
        </w:tc>
        <w:tc>
          <w:tcPr>
            <w:tcW w:w="1623" w:type="dxa"/>
            <w:vMerge w:val="restart"/>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1D4BAC8">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装机容量的</w:t>
            </w:r>
            <w:r>
              <w:rPr>
                <w:rFonts w:hint="default" w:ascii="Times New Roman" w:hAnsi="Times New Roman" w:eastAsia="仿宋_GB2312" w:cs="Times New Roman"/>
                <w:spacing w:val="-1"/>
                <w:kern w:val="2"/>
                <w:sz w:val="22"/>
                <w:szCs w:val="22"/>
                <w:highlight w:val="none"/>
                <w:lang w:val="ar" w:eastAsia="zh-CN"/>
              </w:rPr>
              <w:t>80%</w:t>
            </w:r>
          </w:p>
        </w:tc>
        <w:tc>
          <w:tcPr>
            <w:tcW w:w="1194" w:type="dxa"/>
            <w:vMerge w:val="restart"/>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3478AB1D">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55060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338DFDA6">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26994094">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default" w:ascii="Times New Roman" w:hAnsi="Times New Roman" w:eastAsia="仿宋_GB2312" w:cs="Times New Roman"/>
                <w:spacing w:val="-1"/>
                <w:kern w:val="2"/>
                <w:sz w:val="22"/>
                <w:szCs w:val="22"/>
                <w:highlight w:val="none"/>
                <w:lang w:val="ar" w:eastAsia="zh-CN"/>
              </w:rPr>
              <w:t>10MW≤</w:t>
            </w:r>
            <w:r>
              <w:rPr>
                <w:rFonts w:hint="eastAsia" w:ascii="Times New Roman" w:hAnsi="Times New Roman" w:eastAsia="仿宋_GB2312" w:cs="Times New Roman"/>
                <w:spacing w:val="-1"/>
                <w:kern w:val="2"/>
                <w:sz w:val="22"/>
                <w:szCs w:val="22"/>
                <w:highlight w:val="none"/>
                <w:lang w:val="ar" w:eastAsia="zh-CN"/>
              </w:rPr>
              <w:t>装机容量＜</w:t>
            </w:r>
            <w:r>
              <w:rPr>
                <w:rFonts w:hint="default" w:ascii="Times New Roman" w:hAnsi="Times New Roman" w:eastAsia="仿宋_GB2312" w:cs="Times New Roman"/>
                <w:spacing w:val="-1"/>
                <w:kern w:val="2"/>
                <w:sz w:val="22"/>
                <w:szCs w:val="22"/>
                <w:highlight w:val="none"/>
                <w:lang w:val="ar" w:eastAsia="zh-CN"/>
              </w:rPr>
              <w:t>50MW</w:t>
            </w:r>
          </w:p>
        </w:tc>
        <w:tc>
          <w:tcPr>
            <w:tcW w:w="1623"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6101C798">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430D3054">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463ED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4BD55D54">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39DE8680">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default" w:ascii="Times New Roman" w:hAnsi="Times New Roman" w:eastAsia="仿宋_GB2312" w:cs="Times New Roman"/>
                <w:spacing w:val="-1"/>
                <w:kern w:val="2"/>
                <w:sz w:val="22"/>
                <w:szCs w:val="22"/>
                <w:highlight w:val="none"/>
                <w:lang w:val="ar" w:eastAsia="zh-CN"/>
              </w:rPr>
              <w:t>50MW≤</w:t>
            </w:r>
            <w:r>
              <w:rPr>
                <w:rFonts w:hint="eastAsia" w:ascii="Times New Roman" w:hAnsi="Times New Roman" w:eastAsia="仿宋_GB2312" w:cs="Times New Roman"/>
                <w:spacing w:val="-1"/>
                <w:kern w:val="2"/>
                <w:sz w:val="22"/>
                <w:szCs w:val="22"/>
                <w:highlight w:val="none"/>
                <w:lang w:val="ar" w:eastAsia="zh-CN"/>
              </w:rPr>
              <w:t>装机容量＜</w:t>
            </w:r>
            <w:r>
              <w:rPr>
                <w:rFonts w:hint="default" w:ascii="Times New Roman" w:hAnsi="Times New Roman" w:eastAsia="仿宋_GB2312" w:cs="Times New Roman"/>
                <w:spacing w:val="-1"/>
                <w:kern w:val="2"/>
                <w:sz w:val="22"/>
                <w:szCs w:val="22"/>
                <w:highlight w:val="none"/>
                <w:lang w:val="ar" w:eastAsia="zh-CN"/>
              </w:rPr>
              <w:t>300MW</w:t>
            </w:r>
          </w:p>
        </w:tc>
        <w:tc>
          <w:tcPr>
            <w:tcW w:w="1623"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7BAEA746">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7F0B2053">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2CC99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6668ED0">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7DF4BE1C">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default" w:ascii="Times New Roman" w:hAnsi="Times New Roman" w:eastAsia="仿宋_GB2312" w:cs="Times New Roman"/>
                <w:spacing w:val="-1"/>
                <w:kern w:val="2"/>
                <w:sz w:val="22"/>
                <w:szCs w:val="22"/>
                <w:highlight w:val="none"/>
                <w:lang w:val="ar" w:eastAsia="zh-CN"/>
              </w:rPr>
              <w:t>300MW≤</w:t>
            </w:r>
            <w:r>
              <w:rPr>
                <w:rFonts w:hint="eastAsia" w:ascii="Times New Roman" w:hAnsi="Times New Roman" w:eastAsia="仿宋_GB2312" w:cs="Times New Roman"/>
                <w:spacing w:val="-1"/>
                <w:kern w:val="2"/>
                <w:sz w:val="22"/>
                <w:szCs w:val="22"/>
                <w:highlight w:val="none"/>
                <w:lang w:val="ar" w:eastAsia="zh-CN"/>
              </w:rPr>
              <w:t>装机容量＜</w:t>
            </w:r>
            <w:r>
              <w:rPr>
                <w:rFonts w:hint="default" w:ascii="Times New Roman" w:hAnsi="Times New Roman" w:eastAsia="仿宋_GB2312" w:cs="Times New Roman"/>
                <w:spacing w:val="-1"/>
                <w:kern w:val="2"/>
                <w:sz w:val="22"/>
                <w:szCs w:val="22"/>
                <w:highlight w:val="none"/>
                <w:lang w:val="ar" w:eastAsia="zh-CN"/>
              </w:rPr>
              <w:t>1200MW</w:t>
            </w:r>
          </w:p>
        </w:tc>
        <w:tc>
          <w:tcPr>
            <w:tcW w:w="1623"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6A969766">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3E690C2">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3D1FC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7CE0C60">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6DFF65FB">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default" w:ascii="Times New Roman" w:hAnsi="Times New Roman" w:eastAsia="仿宋_GB2312" w:cs="Times New Roman"/>
                <w:spacing w:val="-1"/>
                <w:kern w:val="2"/>
                <w:sz w:val="22"/>
                <w:szCs w:val="22"/>
                <w:highlight w:val="none"/>
                <w:lang w:val="ar" w:eastAsia="zh-CN"/>
              </w:rPr>
              <w:t>1200MW≤</w:t>
            </w:r>
            <w:r>
              <w:rPr>
                <w:rFonts w:hint="eastAsia" w:ascii="Times New Roman" w:hAnsi="Times New Roman" w:eastAsia="仿宋_GB2312" w:cs="Times New Roman"/>
                <w:spacing w:val="-1"/>
                <w:kern w:val="2"/>
                <w:sz w:val="22"/>
                <w:szCs w:val="22"/>
                <w:highlight w:val="none"/>
                <w:lang w:val="ar" w:eastAsia="zh-CN"/>
              </w:rPr>
              <w:t>装机</w:t>
            </w:r>
          </w:p>
        </w:tc>
        <w:tc>
          <w:tcPr>
            <w:tcW w:w="1623"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6F23D883">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06FF7957">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77E61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restart"/>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202A59D5">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en-US"/>
              </w:rPr>
              <w:t>堤防工程</w:t>
            </w: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BFA1AD3">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default" w:ascii="Times New Roman" w:hAnsi="Times New Roman" w:eastAsia="仿宋_GB2312" w:cs="Times New Roman"/>
                <w:spacing w:val="-1"/>
                <w:kern w:val="2"/>
                <w:sz w:val="22"/>
                <w:szCs w:val="22"/>
                <w:highlight w:val="none"/>
                <w:lang w:val="ar" w:eastAsia="zh-CN"/>
              </w:rPr>
              <w:t>100</w:t>
            </w:r>
            <w:r>
              <w:rPr>
                <w:rFonts w:hint="eastAsia" w:ascii="Times New Roman" w:hAnsi="Times New Roman" w:eastAsia="仿宋_GB2312" w:cs="Times New Roman"/>
                <w:spacing w:val="-1"/>
                <w:kern w:val="2"/>
                <w:sz w:val="22"/>
                <w:szCs w:val="22"/>
                <w:highlight w:val="none"/>
                <w:lang w:val="ar" w:eastAsia="zh-CN"/>
              </w:rPr>
              <w:t>年一遇及以上</w:t>
            </w:r>
            <w:r>
              <w:rPr>
                <w:rFonts w:hint="default" w:ascii="Times New Roman" w:hAnsi="Times New Roman" w:eastAsia="仿宋_GB2312" w:cs="Times New Roman"/>
                <w:spacing w:val="-1"/>
                <w:kern w:val="2"/>
                <w:sz w:val="22"/>
                <w:szCs w:val="22"/>
                <w:highlight w:val="none"/>
                <w:lang w:val="ar" w:eastAsia="zh-CN"/>
              </w:rPr>
              <w:t>≤</w:t>
            </w:r>
            <w:r>
              <w:rPr>
                <w:rFonts w:hint="eastAsia" w:ascii="Times New Roman" w:hAnsi="Times New Roman" w:eastAsia="仿宋_GB2312" w:cs="Times New Roman"/>
                <w:spacing w:val="-1"/>
                <w:kern w:val="2"/>
                <w:sz w:val="22"/>
                <w:szCs w:val="22"/>
                <w:highlight w:val="none"/>
                <w:lang w:val="ar" w:eastAsia="zh-CN"/>
              </w:rPr>
              <w:t>防洪标准</w:t>
            </w:r>
          </w:p>
        </w:tc>
        <w:tc>
          <w:tcPr>
            <w:tcW w:w="1623"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3BB0D5FE">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default" w:ascii="Times New Roman" w:hAnsi="Times New Roman" w:eastAsia="仿宋_GB2312" w:cs="Times New Roman"/>
                <w:spacing w:val="-1"/>
                <w:kern w:val="2"/>
                <w:sz w:val="22"/>
                <w:szCs w:val="22"/>
                <w:highlight w:val="none"/>
                <w:lang w:val="ar" w:eastAsia="zh-CN"/>
              </w:rPr>
              <w:t>50</w:t>
            </w:r>
            <w:r>
              <w:rPr>
                <w:rFonts w:hint="eastAsia" w:ascii="Times New Roman" w:hAnsi="Times New Roman" w:eastAsia="仿宋_GB2312" w:cs="Times New Roman"/>
                <w:spacing w:val="-1"/>
                <w:kern w:val="2"/>
                <w:sz w:val="22"/>
                <w:szCs w:val="22"/>
                <w:highlight w:val="none"/>
                <w:lang w:val="ar" w:eastAsia="zh-CN"/>
              </w:rPr>
              <w:t>年一遇</w:t>
            </w:r>
            <w:r>
              <w:rPr>
                <w:rFonts w:hint="default" w:ascii="Times New Roman" w:hAnsi="Times New Roman" w:eastAsia="仿宋_GB2312" w:cs="Times New Roman"/>
                <w:spacing w:val="-1"/>
                <w:kern w:val="2"/>
                <w:sz w:val="22"/>
                <w:szCs w:val="22"/>
                <w:highlight w:val="none"/>
                <w:lang w:val="ar" w:eastAsia="zh-CN"/>
              </w:rPr>
              <w:t>≤</w:t>
            </w:r>
            <w:r>
              <w:rPr>
                <w:rFonts w:hint="eastAsia" w:ascii="Times New Roman" w:hAnsi="Times New Roman" w:eastAsia="仿宋_GB2312" w:cs="Times New Roman"/>
                <w:spacing w:val="-1"/>
                <w:kern w:val="2"/>
                <w:sz w:val="22"/>
                <w:szCs w:val="22"/>
                <w:highlight w:val="none"/>
                <w:lang w:val="ar" w:eastAsia="zh-CN"/>
              </w:rPr>
              <w:t>防洪标准</w:t>
            </w:r>
          </w:p>
        </w:tc>
        <w:tc>
          <w:tcPr>
            <w:tcW w:w="1194" w:type="dxa"/>
            <w:vMerge w:val="restart"/>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B434247">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1D753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56FE9CDF">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14C64D7">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default" w:ascii="Times New Roman" w:hAnsi="Times New Roman" w:eastAsia="仿宋_GB2312" w:cs="Times New Roman"/>
                <w:spacing w:val="-1"/>
                <w:kern w:val="2"/>
                <w:sz w:val="22"/>
                <w:szCs w:val="22"/>
                <w:highlight w:val="none"/>
                <w:lang w:val="ar" w:eastAsia="zh-CN"/>
              </w:rPr>
              <w:t>50</w:t>
            </w:r>
            <w:r>
              <w:rPr>
                <w:rFonts w:hint="eastAsia" w:ascii="Times New Roman" w:hAnsi="Times New Roman" w:eastAsia="仿宋_GB2312" w:cs="Times New Roman"/>
                <w:spacing w:val="-1"/>
                <w:kern w:val="2"/>
                <w:sz w:val="22"/>
                <w:szCs w:val="22"/>
                <w:highlight w:val="none"/>
                <w:lang w:val="ar" w:eastAsia="zh-CN"/>
              </w:rPr>
              <w:t>年一遇</w:t>
            </w:r>
            <w:r>
              <w:rPr>
                <w:rFonts w:hint="default" w:ascii="Times New Roman" w:hAnsi="Times New Roman" w:eastAsia="仿宋_GB2312" w:cs="Times New Roman"/>
                <w:spacing w:val="-1"/>
                <w:kern w:val="2"/>
                <w:sz w:val="22"/>
                <w:szCs w:val="22"/>
                <w:highlight w:val="none"/>
                <w:lang w:val="ar" w:eastAsia="zh-CN"/>
              </w:rPr>
              <w:t>≤</w:t>
            </w:r>
            <w:r>
              <w:rPr>
                <w:rFonts w:hint="eastAsia" w:ascii="Times New Roman" w:hAnsi="Times New Roman" w:eastAsia="仿宋_GB2312" w:cs="Times New Roman"/>
                <w:spacing w:val="-1"/>
                <w:kern w:val="2"/>
                <w:sz w:val="22"/>
                <w:szCs w:val="22"/>
                <w:highlight w:val="none"/>
                <w:lang w:val="ar" w:eastAsia="zh-CN"/>
              </w:rPr>
              <w:t>防洪标准＜</w:t>
            </w:r>
            <w:r>
              <w:rPr>
                <w:rFonts w:hint="default" w:ascii="Times New Roman" w:hAnsi="Times New Roman" w:eastAsia="仿宋_GB2312" w:cs="Times New Roman"/>
                <w:spacing w:val="-1"/>
                <w:kern w:val="2"/>
                <w:sz w:val="22"/>
                <w:szCs w:val="22"/>
                <w:highlight w:val="none"/>
                <w:lang w:val="ar" w:eastAsia="zh-CN"/>
              </w:rPr>
              <w:t>100</w:t>
            </w:r>
            <w:r>
              <w:rPr>
                <w:rFonts w:hint="eastAsia" w:ascii="Times New Roman" w:hAnsi="Times New Roman" w:eastAsia="仿宋_GB2312" w:cs="Times New Roman"/>
                <w:spacing w:val="-1"/>
                <w:kern w:val="2"/>
                <w:sz w:val="22"/>
                <w:szCs w:val="22"/>
                <w:highlight w:val="none"/>
                <w:lang w:val="ar" w:eastAsia="zh-CN"/>
              </w:rPr>
              <w:t>年一遇及以上</w:t>
            </w:r>
          </w:p>
        </w:tc>
        <w:tc>
          <w:tcPr>
            <w:tcW w:w="1623"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21A6833A">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default" w:ascii="Times New Roman" w:hAnsi="Times New Roman" w:eastAsia="仿宋_GB2312" w:cs="Times New Roman"/>
                <w:spacing w:val="-1"/>
                <w:kern w:val="2"/>
                <w:sz w:val="22"/>
                <w:szCs w:val="22"/>
                <w:highlight w:val="none"/>
                <w:lang w:val="ar" w:eastAsia="zh-CN"/>
              </w:rPr>
              <w:t>20</w:t>
            </w:r>
            <w:r>
              <w:rPr>
                <w:rFonts w:hint="eastAsia" w:ascii="Times New Roman" w:hAnsi="Times New Roman" w:eastAsia="仿宋_GB2312" w:cs="Times New Roman"/>
                <w:spacing w:val="-1"/>
                <w:kern w:val="2"/>
                <w:sz w:val="22"/>
                <w:szCs w:val="22"/>
                <w:highlight w:val="none"/>
                <w:lang w:val="ar" w:eastAsia="zh-CN"/>
              </w:rPr>
              <w:t>年一遇</w:t>
            </w:r>
            <w:r>
              <w:rPr>
                <w:rFonts w:hint="default" w:ascii="Times New Roman" w:hAnsi="Times New Roman" w:eastAsia="仿宋_GB2312" w:cs="Times New Roman"/>
                <w:spacing w:val="-1"/>
                <w:kern w:val="2"/>
                <w:sz w:val="22"/>
                <w:szCs w:val="22"/>
                <w:highlight w:val="none"/>
                <w:lang w:val="ar" w:eastAsia="zh-CN"/>
              </w:rPr>
              <w:t>≤</w:t>
            </w:r>
            <w:r>
              <w:rPr>
                <w:rFonts w:hint="eastAsia" w:ascii="Times New Roman" w:hAnsi="Times New Roman" w:eastAsia="仿宋_GB2312" w:cs="Times New Roman"/>
                <w:spacing w:val="-1"/>
                <w:kern w:val="2"/>
                <w:sz w:val="22"/>
                <w:szCs w:val="22"/>
                <w:highlight w:val="none"/>
                <w:lang w:val="ar" w:eastAsia="zh-CN"/>
              </w:rPr>
              <w:t>防洪标准</w:t>
            </w: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001924A4">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042E0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41906B63">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430F96CF">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default" w:ascii="Times New Roman" w:hAnsi="Times New Roman" w:eastAsia="仿宋_GB2312" w:cs="Times New Roman"/>
                <w:spacing w:val="-1"/>
                <w:kern w:val="2"/>
                <w:sz w:val="22"/>
                <w:szCs w:val="22"/>
                <w:highlight w:val="none"/>
                <w:lang w:val="ar" w:eastAsia="zh-CN"/>
              </w:rPr>
              <w:t>1</w:t>
            </w:r>
            <w:r>
              <w:rPr>
                <w:rFonts w:hint="eastAsia" w:ascii="Times New Roman" w:hAnsi="Times New Roman" w:eastAsia="仿宋_GB2312" w:cs="Times New Roman"/>
                <w:spacing w:val="-1"/>
                <w:kern w:val="2"/>
                <w:sz w:val="22"/>
                <w:szCs w:val="22"/>
                <w:highlight w:val="none"/>
                <w:lang w:val="ar" w:eastAsia="zh-CN"/>
              </w:rPr>
              <w:t>级堤防</w:t>
            </w:r>
          </w:p>
        </w:tc>
        <w:tc>
          <w:tcPr>
            <w:tcW w:w="1623"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39041D27">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default" w:ascii="Times New Roman" w:hAnsi="Times New Roman" w:eastAsia="仿宋_GB2312" w:cs="Times New Roman"/>
                <w:spacing w:val="-1"/>
                <w:kern w:val="2"/>
                <w:sz w:val="22"/>
                <w:szCs w:val="22"/>
                <w:highlight w:val="none"/>
                <w:lang w:val="ar" w:eastAsia="zh-CN"/>
              </w:rPr>
              <w:t>1</w:t>
            </w:r>
            <w:r>
              <w:rPr>
                <w:rFonts w:hint="eastAsia" w:ascii="Times New Roman" w:hAnsi="Times New Roman" w:eastAsia="仿宋_GB2312" w:cs="Times New Roman"/>
                <w:spacing w:val="-1"/>
                <w:kern w:val="2"/>
                <w:sz w:val="22"/>
                <w:szCs w:val="22"/>
                <w:highlight w:val="none"/>
                <w:lang w:val="ar" w:eastAsia="zh-CN"/>
              </w:rPr>
              <w:t>级堤防</w:t>
            </w: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55E45DFA">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1D9F6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5EF376DA">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4368C2DB">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default" w:ascii="Times New Roman" w:hAnsi="Times New Roman" w:eastAsia="仿宋_GB2312" w:cs="Times New Roman"/>
                <w:spacing w:val="-1"/>
                <w:kern w:val="2"/>
                <w:sz w:val="22"/>
                <w:szCs w:val="22"/>
                <w:highlight w:val="none"/>
                <w:lang w:val="ar" w:eastAsia="zh-CN"/>
              </w:rPr>
              <w:t>2</w:t>
            </w:r>
            <w:r>
              <w:rPr>
                <w:rFonts w:hint="eastAsia" w:ascii="Times New Roman" w:hAnsi="Times New Roman" w:eastAsia="仿宋_GB2312" w:cs="Times New Roman"/>
                <w:spacing w:val="-1"/>
                <w:kern w:val="2"/>
                <w:sz w:val="22"/>
                <w:szCs w:val="22"/>
                <w:highlight w:val="none"/>
                <w:lang w:val="ar" w:eastAsia="zh-CN"/>
              </w:rPr>
              <w:t>级堤防</w:t>
            </w:r>
          </w:p>
        </w:tc>
        <w:tc>
          <w:tcPr>
            <w:tcW w:w="1623"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6B4DA334">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default" w:ascii="Times New Roman" w:hAnsi="Times New Roman" w:eastAsia="仿宋_GB2312" w:cs="Times New Roman"/>
                <w:spacing w:val="-1"/>
                <w:kern w:val="2"/>
                <w:sz w:val="22"/>
                <w:szCs w:val="22"/>
                <w:highlight w:val="none"/>
                <w:lang w:val="ar" w:eastAsia="zh-CN"/>
              </w:rPr>
              <w:t>2</w:t>
            </w:r>
            <w:r>
              <w:rPr>
                <w:rFonts w:hint="eastAsia" w:ascii="Times New Roman" w:hAnsi="Times New Roman" w:eastAsia="仿宋_GB2312" w:cs="Times New Roman"/>
                <w:spacing w:val="-1"/>
                <w:kern w:val="2"/>
                <w:sz w:val="22"/>
                <w:szCs w:val="22"/>
                <w:highlight w:val="none"/>
                <w:lang w:val="ar" w:eastAsia="zh-CN"/>
              </w:rPr>
              <w:t>级堤防以上</w:t>
            </w: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7C976377">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001F9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3F9414B">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3F8CA5CD">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default" w:ascii="Times New Roman" w:hAnsi="Times New Roman" w:eastAsia="仿宋_GB2312" w:cs="Times New Roman"/>
                <w:spacing w:val="-1"/>
                <w:kern w:val="2"/>
                <w:sz w:val="22"/>
                <w:szCs w:val="22"/>
                <w:highlight w:val="none"/>
                <w:lang w:val="ar" w:eastAsia="zh-CN"/>
              </w:rPr>
              <w:t>3</w:t>
            </w:r>
            <w:r>
              <w:rPr>
                <w:rFonts w:hint="eastAsia" w:ascii="Times New Roman" w:hAnsi="Times New Roman" w:eastAsia="仿宋_GB2312" w:cs="Times New Roman"/>
                <w:spacing w:val="-1"/>
                <w:kern w:val="2"/>
                <w:sz w:val="22"/>
                <w:szCs w:val="22"/>
                <w:highlight w:val="none"/>
                <w:lang w:val="ar" w:eastAsia="zh-CN"/>
              </w:rPr>
              <w:t>级堤防</w:t>
            </w:r>
          </w:p>
        </w:tc>
        <w:tc>
          <w:tcPr>
            <w:tcW w:w="1623"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20EB0289">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default" w:ascii="Times New Roman" w:hAnsi="Times New Roman" w:eastAsia="仿宋_GB2312" w:cs="Times New Roman"/>
                <w:spacing w:val="-1"/>
                <w:kern w:val="2"/>
                <w:sz w:val="22"/>
                <w:szCs w:val="22"/>
                <w:highlight w:val="none"/>
                <w:lang w:val="ar" w:eastAsia="zh-CN"/>
              </w:rPr>
              <w:t>3</w:t>
            </w:r>
            <w:r>
              <w:rPr>
                <w:rFonts w:hint="eastAsia" w:ascii="Times New Roman" w:hAnsi="Times New Roman" w:eastAsia="仿宋_GB2312" w:cs="Times New Roman"/>
                <w:spacing w:val="-1"/>
                <w:kern w:val="2"/>
                <w:sz w:val="22"/>
                <w:szCs w:val="22"/>
                <w:highlight w:val="none"/>
                <w:lang w:val="ar" w:eastAsia="zh-CN"/>
              </w:rPr>
              <w:t>级堤防以上</w:t>
            </w: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2C9DE32E">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7DB60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0C7FB571">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4E093EA9">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default" w:ascii="Times New Roman" w:hAnsi="Times New Roman" w:eastAsia="仿宋_GB2312" w:cs="Times New Roman"/>
                <w:spacing w:val="-1"/>
                <w:kern w:val="2"/>
                <w:sz w:val="22"/>
                <w:szCs w:val="22"/>
                <w:highlight w:val="none"/>
                <w:lang w:val="ar" w:eastAsia="zh-CN"/>
              </w:rPr>
              <w:t>4</w:t>
            </w:r>
            <w:r>
              <w:rPr>
                <w:rFonts w:hint="eastAsia" w:ascii="Times New Roman" w:hAnsi="Times New Roman" w:eastAsia="仿宋_GB2312" w:cs="Times New Roman"/>
                <w:spacing w:val="-1"/>
                <w:kern w:val="2"/>
                <w:sz w:val="22"/>
                <w:szCs w:val="22"/>
                <w:highlight w:val="none"/>
                <w:lang w:val="ar" w:eastAsia="zh-CN"/>
              </w:rPr>
              <w:t>级堤防</w:t>
            </w:r>
          </w:p>
        </w:tc>
        <w:tc>
          <w:tcPr>
            <w:tcW w:w="1623"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06C1D306">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default" w:ascii="Times New Roman" w:hAnsi="Times New Roman" w:eastAsia="仿宋_GB2312" w:cs="Times New Roman"/>
                <w:spacing w:val="-1"/>
                <w:kern w:val="2"/>
                <w:sz w:val="22"/>
                <w:szCs w:val="22"/>
                <w:highlight w:val="none"/>
                <w:lang w:val="ar" w:eastAsia="zh-CN"/>
              </w:rPr>
              <w:t>4</w:t>
            </w:r>
            <w:r>
              <w:rPr>
                <w:rFonts w:hint="eastAsia" w:ascii="Times New Roman" w:hAnsi="Times New Roman" w:eastAsia="仿宋_GB2312" w:cs="Times New Roman"/>
                <w:spacing w:val="-1"/>
                <w:kern w:val="2"/>
                <w:sz w:val="22"/>
                <w:szCs w:val="22"/>
                <w:highlight w:val="none"/>
                <w:lang w:val="ar" w:eastAsia="zh-CN"/>
              </w:rPr>
              <w:t>级堤防以上</w:t>
            </w: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732F44A1">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48E0F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00F81D76">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7A599E82">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default" w:ascii="Times New Roman" w:hAnsi="Times New Roman" w:eastAsia="仿宋_GB2312" w:cs="Times New Roman"/>
                <w:spacing w:val="-1"/>
                <w:kern w:val="2"/>
                <w:sz w:val="22"/>
                <w:szCs w:val="22"/>
                <w:highlight w:val="none"/>
                <w:lang w:val="ar" w:eastAsia="zh-CN"/>
              </w:rPr>
              <w:t>5</w:t>
            </w:r>
            <w:r>
              <w:rPr>
                <w:rFonts w:hint="eastAsia" w:ascii="Times New Roman" w:hAnsi="Times New Roman" w:eastAsia="仿宋_GB2312" w:cs="Times New Roman"/>
                <w:spacing w:val="-1"/>
                <w:kern w:val="2"/>
                <w:sz w:val="22"/>
                <w:szCs w:val="22"/>
                <w:highlight w:val="none"/>
                <w:lang w:val="ar" w:eastAsia="zh-CN"/>
              </w:rPr>
              <w:t>级堤防</w:t>
            </w:r>
          </w:p>
        </w:tc>
        <w:tc>
          <w:tcPr>
            <w:tcW w:w="1623"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6398701C">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default" w:ascii="Times New Roman" w:hAnsi="Times New Roman" w:eastAsia="仿宋_GB2312" w:cs="Times New Roman"/>
                <w:spacing w:val="-1"/>
                <w:kern w:val="2"/>
                <w:sz w:val="22"/>
                <w:szCs w:val="22"/>
                <w:highlight w:val="none"/>
                <w:lang w:val="ar" w:eastAsia="zh-CN"/>
              </w:rPr>
              <w:t>5</w:t>
            </w:r>
            <w:r>
              <w:rPr>
                <w:rFonts w:hint="eastAsia" w:ascii="Times New Roman" w:hAnsi="Times New Roman" w:eastAsia="仿宋_GB2312" w:cs="Times New Roman"/>
                <w:spacing w:val="-1"/>
                <w:kern w:val="2"/>
                <w:sz w:val="22"/>
                <w:szCs w:val="22"/>
                <w:highlight w:val="none"/>
                <w:lang w:val="ar" w:eastAsia="zh-CN"/>
              </w:rPr>
              <w:t>级堤防以上</w:t>
            </w: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38245A4A">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30212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restart"/>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A3A7CA8">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引供水工程</w:t>
            </w: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5BA7BF72">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eastAsia="zh-CN"/>
              </w:rPr>
              <w:t>10≤年供水量</w:t>
            </w:r>
          </w:p>
        </w:tc>
        <w:tc>
          <w:tcPr>
            <w:tcW w:w="1623" w:type="dxa"/>
            <w:vMerge w:val="restart"/>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719774A6">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年供水量的</w:t>
            </w:r>
            <w:r>
              <w:rPr>
                <w:rFonts w:hint="default" w:ascii="Times New Roman" w:hAnsi="Times New Roman" w:eastAsia="仿宋_GB2312" w:cs="Times New Roman"/>
                <w:spacing w:val="-1"/>
                <w:kern w:val="2"/>
                <w:sz w:val="22"/>
                <w:szCs w:val="22"/>
                <w:highlight w:val="none"/>
                <w:lang w:val="ar" w:eastAsia="zh-CN"/>
              </w:rPr>
              <w:t>80%</w:t>
            </w:r>
          </w:p>
        </w:tc>
        <w:tc>
          <w:tcPr>
            <w:tcW w:w="1194" w:type="dxa"/>
            <w:vMerge w:val="restart"/>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372E4AD5">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73781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45B3EBEB">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7C4E4BC">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eastAsia="zh-CN"/>
              </w:rPr>
              <w:t>3≤年供水量＜10</w:t>
            </w:r>
          </w:p>
        </w:tc>
        <w:tc>
          <w:tcPr>
            <w:tcW w:w="1623"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69396452">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6DA7CFDE">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519A6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3A447B8">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2D826996">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eastAsia="zh-CN"/>
              </w:rPr>
              <w:t>1≤年供水量＜3</w:t>
            </w:r>
          </w:p>
        </w:tc>
        <w:tc>
          <w:tcPr>
            <w:tcW w:w="1623"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0A6B824B">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59B586A">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21C36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48578519">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E48A273">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eastAsia="zh-CN"/>
              </w:rPr>
              <w:t>0.3≤年供水量＜1</w:t>
            </w:r>
          </w:p>
        </w:tc>
        <w:tc>
          <w:tcPr>
            <w:tcW w:w="1623"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69C2C008">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D59B12A">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3805B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1BAE7CB2">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2C959937">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eastAsia="zh-CN"/>
              </w:rPr>
              <w:t>年供水量＜0.3</w:t>
            </w:r>
          </w:p>
        </w:tc>
        <w:tc>
          <w:tcPr>
            <w:tcW w:w="1623"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0B9D605C">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4530417C">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428F4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restart"/>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3691FD26">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隧洞工程</w:t>
            </w: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7B36F4AB">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eastAsia="zh-CN"/>
              </w:rPr>
              <w:t>软基地质</w:t>
            </w:r>
          </w:p>
        </w:tc>
        <w:tc>
          <w:tcPr>
            <w:tcW w:w="1623" w:type="dxa"/>
            <w:vMerge w:val="restart"/>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3A967C68">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val="ar" w:eastAsia="zh-CN"/>
              </w:rPr>
              <w:t>洞径的</w:t>
            </w:r>
            <w:r>
              <w:rPr>
                <w:rFonts w:hint="default" w:ascii="Times New Roman" w:hAnsi="Times New Roman" w:eastAsia="仿宋_GB2312" w:cs="Times New Roman"/>
                <w:spacing w:val="-1"/>
                <w:kern w:val="2"/>
                <w:sz w:val="22"/>
                <w:szCs w:val="22"/>
                <w:highlight w:val="none"/>
                <w:lang w:val="ar" w:eastAsia="zh-CN"/>
              </w:rPr>
              <w:t>80%</w:t>
            </w:r>
          </w:p>
        </w:tc>
        <w:tc>
          <w:tcPr>
            <w:tcW w:w="1194" w:type="dxa"/>
            <w:vMerge w:val="restart"/>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3B0A2F94">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r w14:paraId="018D3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 w:hRule="atLeast"/>
        </w:trPr>
        <w:tc>
          <w:tcPr>
            <w:tcW w:w="1251"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4FB711CF">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889" w:type="dxa"/>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0EE934B6">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default" w:ascii="Times New Roman" w:hAnsi="Times New Roman" w:eastAsia="仿宋_GB2312" w:cs="Times New Roman"/>
                <w:spacing w:val="-1"/>
                <w:kern w:val="2"/>
                <w:sz w:val="22"/>
                <w:szCs w:val="22"/>
                <w:highlight w:val="none"/>
              </w:rPr>
            </w:pPr>
            <w:r>
              <w:rPr>
                <w:rFonts w:hint="eastAsia" w:ascii="Times New Roman" w:hAnsi="Times New Roman" w:eastAsia="仿宋_GB2312" w:cs="Times New Roman"/>
                <w:spacing w:val="-1"/>
                <w:kern w:val="2"/>
                <w:sz w:val="22"/>
                <w:szCs w:val="22"/>
                <w:highlight w:val="none"/>
                <w:lang w:eastAsia="zh-CN"/>
              </w:rPr>
              <w:t>硬基地质</w:t>
            </w:r>
          </w:p>
        </w:tc>
        <w:tc>
          <w:tcPr>
            <w:tcW w:w="1623"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45D8A0E6">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c>
          <w:tcPr>
            <w:tcW w:w="1194" w:type="dxa"/>
            <w:vMerge w:val="continue"/>
            <w:tcBorders>
              <w:top w:val="single" w:color="000000" w:sz="2" w:space="0"/>
              <w:left w:val="single" w:color="000000" w:sz="2" w:space="0"/>
              <w:bottom w:val="single" w:color="000000" w:sz="2" w:space="0"/>
              <w:right w:val="single" w:color="000000" w:sz="2" w:space="0"/>
            </w:tcBorders>
            <w:shd w:val="clear" w:color="auto" w:fill="auto"/>
            <w:tcMar>
              <w:top w:w="0" w:type="dxa"/>
              <w:left w:w="0" w:type="dxa"/>
              <w:bottom w:w="0" w:type="dxa"/>
              <w:right w:w="0" w:type="dxa"/>
            </w:tcMar>
            <w:vAlign w:val="center"/>
          </w:tcPr>
          <w:p w14:paraId="39B0BF04">
            <w:pPr>
              <w:pStyle w:val="18"/>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rFonts w:hint="eastAsia" w:ascii="Times New Roman" w:hAnsi="Times New Roman" w:eastAsia="仿宋_GB2312" w:cs="Times New Roman"/>
                <w:spacing w:val="-1"/>
                <w:kern w:val="2"/>
                <w:sz w:val="22"/>
                <w:szCs w:val="22"/>
                <w:highlight w:val="none"/>
              </w:rPr>
            </w:pPr>
          </w:p>
        </w:tc>
      </w:tr>
    </w:tbl>
    <w:p w14:paraId="25282A09">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420" w:firstLineChars="200"/>
      </w:pPr>
      <w:r>
        <w:rPr>
          <w:rFonts w:hint="eastAsia" w:ascii="仿宋_GB2312" w:eastAsia="仿宋_GB2312" w:cs="Times New Roman"/>
          <w:sz w:val="21"/>
          <w:szCs w:val="21"/>
          <w:lang w:val="ar" w:eastAsia="zh-CN"/>
        </w:rPr>
        <w:t>注：</w:t>
      </w:r>
      <w:r>
        <w:rPr>
          <w:rFonts w:hint="default" w:ascii="Times New Roman" w:hAnsi="Times New Roman" w:eastAsia="仿宋_GB2312" w:cs="Times New Roman"/>
          <w:sz w:val="21"/>
          <w:szCs w:val="21"/>
          <w:lang w:val="ar" w:eastAsia="zh-CN"/>
        </w:rPr>
        <w:t>1.</w:t>
      </w:r>
      <w:r>
        <w:rPr>
          <w:rFonts w:hint="eastAsia" w:ascii="仿宋_GB2312" w:eastAsia="仿宋_GB2312" w:cs="Times New Roman"/>
          <w:sz w:val="21"/>
          <w:szCs w:val="21"/>
          <w:lang w:val="ar" w:eastAsia="zh-CN"/>
        </w:rPr>
        <w:t>类似工程业绩认定中，类似业绩工程等别不能低于招标文件要求的工程等别。</w:t>
      </w:r>
    </w:p>
    <w:p w14:paraId="3E2A868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420" w:firstLineChars="200"/>
      </w:pPr>
      <w:r>
        <w:rPr>
          <w:rFonts w:hint="default" w:ascii="Times New Roman" w:hAnsi="Times New Roman" w:eastAsia="仿宋_GB2312" w:cs="Times New Roman"/>
          <w:sz w:val="21"/>
          <w:szCs w:val="21"/>
          <w:lang w:val="ar" w:eastAsia="zh-CN"/>
        </w:rPr>
        <w:t>2.</w:t>
      </w:r>
      <w:r>
        <w:rPr>
          <w:rFonts w:hint="eastAsia" w:ascii="仿宋_GB2312" w:eastAsia="仿宋_GB2312" w:cs="Times New Roman"/>
          <w:sz w:val="21"/>
          <w:szCs w:val="21"/>
          <w:lang w:val="ar" w:eastAsia="zh-CN"/>
        </w:rPr>
        <w:t>类似工程业绩认定中，大、中型水库工程业绩，可作为其他中小型水利施工项目的有效类似业绩。</w:t>
      </w:r>
    </w:p>
    <w:p w14:paraId="684AFB5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（三）获奖情况（</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分）</w:t>
      </w:r>
    </w:p>
    <w:p w14:paraId="56BC724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所施工的水利工程项目近十年：</w:t>
      </w:r>
    </w:p>
    <w:p w14:paraId="5F121BA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宋体" w:hAnsi="宋体" w:eastAsia="宋体" w:cs="宋体"/>
          <w:b/>
          <w:bCs/>
          <w:sz w:val="32"/>
          <w:szCs w:val="32"/>
          <w:shd w:val="clear" w:fill="FFFFFF"/>
          <w:lang w:val="ar" w:eastAsia="zh-CN"/>
        </w:rPr>
        <w:t>（1）</w:t>
      </w:r>
      <w:r>
        <w:rPr>
          <w:rFonts w:hint="default" w:ascii="Times New Roman" w:hAnsi="Times New Roman" w:cs="Times New Roman"/>
          <w:sz w:val="12"/>
          <w:szCs w:val="12"/>
        </w:rPr>
        <w:t>       </w:t>
      </w:r>
      <w:r>
        <w:rPr>
          <w:rFonts w:hint="eastAsia" w:ascii="仿宋_GB2312" w:eastAsia="仿宋_GB2312" w:cs="仿宋_GB2312"/>
          <w:b/>
          <w:bCs/>
          <w:sz w:val="32"/>
          <w:szCs w:val="32"/>
          <w:shd w:val="clear" w:fill="FFFFFF"/>
          <w:lang w:val="ar" w:eastAsia="zh-CN"/>
        </w:rPr>
        <w:t>获得国务院颁发的国家技术发明奖、国家科学技术进步奖、国家优质工程奖的，得</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分，每多一项加</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分，最多得</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分；</w:t>
      </w:r>
    </w:p>
    <w:p w14:paraId="6433FC1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）获得中国建筑业联合会颁发的中国建筑工程鲁班奖，中国水利工程协会颁发的中国水利工程优质（大禹）奖的，得</w:t>
      </w:r>
      <w:r>
        <w:rPr>
          <w:rFonts w:hint="default" w:ascii="Times New Roman" w:hAnsi="Times New Roman" w:eastAsia="仿宋_GB2312" w:cs="仿宋_GB2312"/>
          <w:b/>
          <w:bCs/>
          <w:sz w:val="32"/>
          <w:szCs w:val="32"/>
          <w:shd w:val="clear" w:fill="FFFFFF"/>
          <w:lang w:val="ar" w:eastAsia="zh-CN"/>
        </w:rPr>
        <w:t>0.5</w:t>
      </w:r>
      <w:r>
        <w:rPr>
          <w:rFonts w:hint="eastAsia" w:ascii="仿宋_GB2312" w:eastAsia="仿宋_GB2312" w:cs="仿宋_GB2312"/>
          <w:b/>
          <w:bCs/>
          <w:sz w:val="32"/>
          <w:szCs w:val="32"/>
          <w:shd w:val="clear" w:fill="FFFFFF"/>
          <w:lang w:val="ar" w:eastAsia="zh-CN"/>
        </w:rPr>
        <w:t>分，每多一项加</w:t>
      </w:r>
      <w:r>
        <w:rPr>
          <w:rFonts w:hint="default" w:ascii="Times New Roman" w:hAnsi="Times New Roman" w:eastAsia="仿宋_GB2312" w:cs="仿宋_GB2312"/>
          <w:b/>
          <w:bCs/>
          <w:sz w:val="32"/>
          <w:szCs w:val="32"/>
          <w:shd w:val="clear" w:fill="FFFFFF"/>
          <w:lang w:val="ar" w:eastAsia="zh-CN"/>
        </w:rPr>
        <w:t>0.5</w:t>
      </w:r>
      <w:r>
        <w:rPr>
          <w:rFonts w:hint="eastAsia" w:ascii="仿宋_GB2312" w:eastAsia="仿宋_GB2312" w:cs="仿宋_GB2312"/>
          <w:b/>
          <w:bCs/>
          <w:sz w:val="32"/>
          <w:szCs w:val="32"/>
          <w:shd w:val="clear" w:fill="FFFFFF"/>
          <w:lang w:val="ar" w:eastAsia="zh-CN"/>
        </w:rPr>
        <w:t>分，最多得</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w:t>
      </w:r>
    </w:p>
    <w:p w14:paraId="115C7D1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同时满足以上两项条款的，最高得</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分；</w:t>
      </w:r>
    </w:p>
    <w:p w14:paraId="57F12C4D">
      <w:pPr>
        <w:pStyle w:val="11"/>
        <w:keepNext/>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pPr>
      <w:r>
        <w:rPr>
          <w:rFonts w:hint="eastAsia" w:ascii="黑体" w:hAnsi="宋体" w:eastAsia="黑体" w:cs="黑体"/>
          <w:b w:val="0"/>
          <w:bCs w:val="0"/>
          <w:sz w:val="32"/>
          <w:szCs w:val="32"/>
          <w:lang w:val="ar" w:eastAsia="zh-CN"/>
        </w:rPr>
        <w:t>三、报价部分（</w:t>
      </w:r>
      <w:r>
        <w:rPr>
          <w:rFonts w:hint="default" w:ascii="Times New Roman" w:hAnsi="Times New Roman" w:eastAsia="黑体" w:cs="黑体"/>
          <w:b w:val="0"/>
          <w:bCs w:val="0"/>
          <w:sz w:val="32"/>
          <w:szCs w:val="32"/>
          <w:lang w:val="ar" w:eastAsia="zh-CN"/>
        </w:rPr>
        <w:t>55</w:t>
      </w:r>
      <w:r>
        <w:rPr>
          <w:rFonts w:hint="eastAsia" w:ascii="黑体" w:hAnsi="宋体" w:eastAsia="黑体" w:cs="黑体"/>
          <w:b w:val="0"/>
          <w:bCs w:val="0"/>
          <w:sz w:val="32"/>
          <w:szCs w:val="32"/>
          <w:lang w:val="ar" w:eastAsia="zh-CN"/>
        </w:rPr>
        <w:t>分）</w:t>
      </w:r>
    </w:p>
    <w:p w14:paraId="45FCFE9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（一）投标总报价（</w:t>
      </w:r>
      <w:r>
        <w:rPr>
          <w:rFonts w:hint="default" w:ascii="Times New Roman" w:hAnsi="Times New Roman" w:eastAsia="仿宋_GB2312" w:cs="仿宋_GB2312"/>
          <w:b w:val="0"/>
          <w:bCs w:val="0"/>
          <w:sz w:val="32"/>
          <w:szCs w:val="32"/>
          <w:shd w:val="clear" w:fill="FFFFFF"/>
          <w:lang w:val="ar" w:eastAsia="zh-CN"/>
        </w:rPr>
        <w:t>55</w:t>
      </w:r>
      <w:r>
        <w:rPr>
          <w:rFonts w:hint="eastAsia" w:ascii="仿宋_GB2312" w:eastAsia="仿宋_GB2312" w:cs="仿宋_GB2312"/>
          <w:b w:val="0"/>
          <w:bCs w:val="0"/>
          <w:sz w:val="32"/>
          <w:szCs w:val="32"/>
          <w:shd w:val="clear" w:fill="FFFFFF"/>
          <w:lang w:val="ar" w:eastAsia="zh-CN"/>
        </w:rPr>
        <w:t>分）</w:t>
      </w:r>
    </w:p>
    <w:p w14:paraId="01731CC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投标总报价评分方法</w:t>
      </w:r>
    </w:p>
    <w:p w14:paraId="0319F30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投标总报价的计算步骤</w:t>
      </w:r>
    </w:p>
    <w:p w14:paraId="40DD1E4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）核查投标工程量与招标文件工程量的一致性。</w:t>
      </w:r>
    </w:p>
    <w:p w14:paraId="41B02080">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此项工作在初步评审阶段完成。</w:t>
      </w:r>
    </w:p>
    <w:p w14:paraId="6CA9570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）计算评标基准价。</w:t>
      </w:r>
    </w:p>
    <w:p w14:paraId="248B568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3</w:t>
      </w:r>
      <w:r>
        <w:rPr>
          <w:rFonts w:hint="eastAsia" w:ascii="仿宋_GB2312" w:eastAsia="仿宋_GB2312" w:cs="仿宋_GB2312"/>
          <w:b w:val="0"/>
          <w:bCs w:val="0"/>
          <w:sz w:val="32"/>
          <w:szCs w:val="32"/>
          <w:shd w:val="clear" w:fill="FFFFFF"/>
          <w:lang w:val="ar" w:eastAsia="zh-CN"/>
        </w:rPr>
        <w:t>）计算各投标人投标总报价与评标基准价的偏差。</w:t>
      </w:r>
    </w:p>
    <w:p w14:paraId="17C83B1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4</w:t>
      </w:r>
      <w:r>
        <w:rPr>
          <w:rFonts w:hint="eastAsia" w:ascii="仿宋_GB2312" w:eastAsia="仿宋_GB2312" w:cs="仿宋_GB2312"/>
          <w:b w:val="0"/>
          <w:bCs w:val="0"/>
          <w:sz w:val="32"/>
          <w:szCs w:val="32"/>
          <w:shd w:val="clear" w:fill="FFFFFF"/>
          <w:lang w:val="ar" w:eastAsia="zh-CN"/>
        </w:rPr>
        <w:t>）计算投标总报价得分。</w:t>
      </w:r>
    </w:p>
    <w:p w14:paraId="427F7B8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评标基准价的确定</w:t>
      </w:r>
    </w:p>
    <w:p w14:paraId="4DA78E9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采用招标控制价和有效报价的算术平均值确定评标基准价（适用于招标人设置招标控制价的）。</w:t>
      </w:r>
    </w:p>
    <w:p w14:paraId="3CF616C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评标基准价按照以下方法计算：</w:t>
      </w:r>
    </w:p>
    <w:p w14:paraId="0EB48D2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）确定招标控制价部分</w:t>
      </w:r>
    </w:p>
    <w:p w14:paraId="33B904E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P=[A-C]×(1-K)+C</w:t>
      </w:r>
    </w:p>
    <w:p w14:paraId="5CDE822C">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式中：</w:t>
      </w:r>
    </w:p>
    <w:p w14:paraId="3FF84DB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P</w:t>
      </w:r>
      <w:r>
        <w:rPr>
          <w:rFonts w:hint="eastAsia" w:ascii="仿宋_GB2312" w:eastAsia="仿宋_GB2312" w:cs="仿宋_GB2312"/>
          <w:b w:val="0"/>
          <w:bCs w:val="0"/>
          <w:sz w:val="32"/>
          <w:szCs w:val="32"/>
          <w:shd w:val="clear" w:fill="FFFFFF"/>
          <w:lang w:val="ar" w:eastAsia="zh-CN"/>
        </w:rPr>
        <w:t>为招标控制价部分；</w:t>
      </w:r>
    </w:p>
    <w:p w14:paraId="041116D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A</w:t>
      </w:r>
      <w:r>
        <w:rPr>
          <w:rFonts w:hint="eastAsia" w:ascii="仿宋_GB2312" w:eastAsia="仿宋_GB2312" w:cs="仿宋_GB2312"/>
          <w:b w:val="0"/>
          <w:bCs w:val="0"/>
          <w:sz w:val="32"/>
          <w:szCs w:val="32"/>
          <w:shd w:val="clear" w:fill="FFFFFF"/>
          <w:lang w:val="ar" w:eastAsia="zh-CN"/>
        </w:rPr>
        <w:t>为经备案的招标控制价；采用复合标底法确定评标基准价，则</w:t>
      </w:r>
      <w:r>
        <w:rPr>
          <w:rFonts w:hint="default" w:ascii="Times New Roman" w:hAnsi="Times New Roman" w:eastAsia="仿宋_GB2312" w:cs="仿宋_GB2312"/>
          <w:b w:val="0"/>
          <w:bCs w:val="0"/>
          <w:sz w:val="32"/>
          <w:szCs w:val="32"/>
          <w:shd w:val="clear" w:fill="FFFFFF"/>
          <w:lang w:val="ar" w:eastAsia="zh-CN"/>
        </w:rPr>
        <w:t>A</w:t>
      </w:r>
      <w:r>
        <w:rPr>
          <w:rFonts w:hint="eastAsia" w:ascii="仿宋_GB2312" w:eastAsia="仿宋_GB2312" w:cs="仿宋_GB2312"/>
          <w:b w:val="0"/>
          <w:bCs w:val="0"/>
          <w:sz w:val="32"/>
          <w:szCs w:val="32"/>
          <w:shd w:val="clear" w:fill="FFFFFF"/>
          <w:lang w:val="ar" w:eastAsia="zh-CN"/>
        </w:rPr>
        <w:t>为招标人提供的标底；</w:t>
      </w:r>
    </w:p>
    <w:p w14:paraId="3B23BB3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C</w:t>
      </w:r>
      <w:r>
        <w:rPr>
          <w:rFonts w:hint="eastAsia" w:ascii="仿宋_GB2312" w:eastAsia="仿宋_GB2312" w:cs="仿宋_GB2312"/>
          <w:b w:val="0"/>
          <w:bCs w:val="0"/>
          <w:sz w:val="32"/>
          <w:szCs w:val="32"/>
          <w:shd w:val="clear" w:fill="FFFFFF"/>
          <w:lang w:val="ar" w:eastAsia="zh-CN"/>
        </w:rPr>
        <w:t>为招标控制价中的不可竞争费用，含暂列金、暂估价、其他项；</w:t>
      </w:r>
    </w:p>
    <w:p w14:paraId="3D5C82E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K</w:t>
      </w:r>
      <w:r>
        <w:rPr>
          <w:rFonts w:hint="eastAsia" w:ascii="仿宋_GB2312" w:eastAsia="仿宋_GB2312" w:cs="仿宋_GB2312"/>
          <w:b w:val="0"/>
          <w:bCs w:val="0"/>
          <w:sz w:val="32"/>
          <w:szCs w:val="32"/>
          <w:shd w:val="clear" w:fill="FFFFFF"/>
          <w:lang w:val="ar" w:eastAsia="zh-CN"/>
        </w:rPr>
        <w:t>为招标控制价的下浮率。</w:t>
      </w:r>
      <w:r>
        <w:rPr>
          <w:rFonts w:hint="default" w:ascii="Times New Roman" w:hAnsi="Times New Roman" w:eastAsia="仿宋_GB2312" w:cs="仿宋_GB2312"/>
          <w:b w:val="0"/>
          <w:bCs w:val="0"/>
          <w:sz w:val="32"/>
          <w:szCs w:val="32"/>
          <w:shd w:val="clear" w:fill="FFFFFF"/>
          <w:lang w:val="ar" w:eastAsia="zh-CN"/>
        </w:rPr>
        <w:t>K</w:t>
      </w:r>
      <w:r>
        <w:rPr>
          <w:rFonts w:hint="eastAsia" w:ascii="仿宋_GB2312" w:eastAsia="仿宋_GB2312" w:cs="仿宋_GB2312"/>
          <w:b w:val="0"/>
          <w:bCs w:val="0"/>
          <w:sz w:val="32"/>
          <w:szCs w:val="32"/>
          <w:shd w:val="clear" w:fill="FFFFFF"/>
          <w:lang w:val="ar" w:eastAsia="zh-CN"/>
        </w:rPr>
        <w:t>值为取值范围内的任意一个百分数，随机抽取确定。</w:t>
      </w:r>
      <w:r>
        <w:rPr>
          <w:rFonts w:hint="default" w:ascii="Times New Roman" w:hAnsi="Times New Roman" w:eastAsia="仿宋_GB2312" w:cs="仿宋_GB2312"/>
          <w:b w:val="0"/>
          <w:bCs w:val="0"/>
          <w:sz w:val="32"/>
          <w:szCs w:val="32"/>
          <w:shd w:val="clear" w:fill="FFFFFF"/>
          <w:lang w:val="ar" w:eastAsia="zh-CN"/>
        </w:rPr>
        <w:t>K</w:t>
      </w:r>
      <w:r>
        <w:rPr>
          <w:rFonts w:hint="eastAsia" w:ascii="仿宋_GB2312" w:eastAsia="仿宋_GB2312" w:cs="仿宋_GB2312"/>
          <w:b w:val="0"/>
          <w:bCs w:val="0"/>
          <w:sz w:val="32"/>
          <w:szCs w:val="32"/>
          <w:shd w:val="clear" w:fill="FFFFFF"/>
          <w:lang w:val="ar" w:eastAsia="zh-CN"/>
        </w:rPr>
        <w:t>值的取值范围由招标人在</w:t>
      </w:r>
      <w:r>
        <w:rPr>
          <w:rFonts w:hint="default" w:ascii="Times New Roman" w:hAnsi="Times New Roman" w:eastAsia="仿宋_GB2312" w:cs="仿宋_GB2312"/>
          <w:b w:val="0"/>
          <w:bCs w:val="0"/>
          <w:sz w:val="32"/>
          <w:szCs w:val="32"/>
          <w:shd w:val="clear" w:fill="FFFFFF"/>
          <w:lang w:val="ar" w:eastAsia="zh-CN"/>
        </w:rPr>
        <w:t>0</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8%</w:t>
      </w:r>
      <w:r>
        <w:rPr>
          <w:rFonts w:hint="eastAsia" w:ascii="仿宋_GB2312" w:eastAsia="仿宋_GB2312" w:cs="仿宋_GB2312"/>
          <w:b w:val="0"/>
          <w:bCs w:val="0"/>
          <w:sz w:val="32"/>
          <w:szCs w:val="32"/>
          <w:shd w:val="clear" w:fill="FFFFFF"/>
          <w:lang w:val="ar" w:eastAsia="zh-CN"/>
        </w:rPr>
        <w:t>之间选定，其范围幅度不少于连续</w:t>
      </w:r>
      <w:r>
        <w:rPr>
          <w:rFonts w:hint="default" w:ascii="Times New Roman" w:hAnsi="Times New Roman" w:eastAsia="仿宋_GB2312" w:cs="仿宋_GB2312"/>
          <w:b w:val="0"/>
          <w:bCs w:val="0"/>
          <w:sz w:val="32"/>
          <w:szCs w:val="32"/>
          <w:shd w:val="clear" w:fill="FFFFFF"/>
          <w:lang w:val="ar" w:eastAsia="zh-CN"/>
        </w:rPr>
        <w:t>3</w:t>
      </w:r>
      <w:r>
        <w:rPr>
          <w:rFonts w:hint="eastAsia" w:ascii="仿宋_GB2312" w:eastAsia="仿宋_GB2312" w:cs="仿宋_GB2312"/>
          <w:b w:val="0"/>
          <w:bCs w:val="0"/>
          <w:sz w:val="32"/>
          <w:szCs w:val="32"/>
          <w:shd w:val="clear" w:fill="FFFFFF"/>
          <w:lang w:val="ar" w:eastAsia="zh-CN"/>
        </w:rPr>
        <w:t>个百分点，并在招标文件中载明。</w:t>
      </w:r>
    </w:p>
    <w:p w14:paraId="4E4AAA2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）确定有效报价的算术平均值</w:t>
      </w:r>
    </w:p>
    <w:p w14:paraId="4855266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有效报价：初步评审合格的投标人，投标企业小于</w:t>
      </w:r>
      <w:r>
        <w:rPr>
          <w:rFonts w:hint="default" w:ascii="Times New Roman" w:hAnsi="Times New Roman" w:eastAsia="仿宋_GB2312" w:cs="仿宋_GB2312"/>
          <w:b w:val="0"/>
          <w:bCs w:val="0"/>
          <w:sz w:val="32"/>
          <w:szCs w:val="32"/>
          <w:shd w:val="clear" w:fill="FFFFFF"/>
          <w:lang w:val="ar" w:eastAsia="zh-CN"/>
        </w:rPr>
        <w:t>10</w:t>
      </w:r>
      <w:r>
        <w:rPr>
          <w:rFonts w:hint="eastAsia" w:ascii="仿宋_GB2312" w:eastAsia="仿宋_GB2312" w:cs="仿宋_GB2312"/>
          <w:b w:val="0"/>
          <w:bCs w:val="0"/>
          <w:sz w:val="32"/>
          <w:szCs w:val="32"/>
          <w:shd w:val="clear" w:fill="FFFFFF"/>
          <w:lang w:val="ar" w:eastAsia="zh-CN"/>
        </w:rPr>
        <w:t>家（不含）直接取算术平均值；大于</w:t>
      </w:r>
      <w:r>
        <w:rPr>
          <w:rFonts w:hint="default" w:ascii="Times New Roman" w:hAnsi="Times New Roman" w:eastAsia="仿宋_GB2312" w:cs="仿宋_GB2312"/>
          <w:b w:val="0"/>
          <w:bCs w:val="0"/>
          <w:sz w:val="32"/>
          <w:szCs w:val="32"/>
          <w:shd w:val="clear" w:fill="FFFFFF"/>
          <w:lang w:val="ar" w:eastAsia="zh-CN"/>
        </w:rPr>
        <w:t>10</w:t>
      </w:r>
      <w:r>
        <w:rPr>
          <w:rFonts w:hint="eastAsia" w:ascii="仿宋_GB2312" w:eastAsia="仿宋_GB2312" w:cs="仿宋_GB2312"/>
          <w:b w:val="0"/>
          <w:bCs w:val="0"/>
          <w:sz w:val="32"/>
          <w:szCs w:val="32"/>
          <w:shd w:val="clear" w:fill="FFFFFF"/>
          <w:lang w:val="ar" w:eastAsia="zh-CN"/>
        </w:rPr>
        <w:t>家（含）小于</w:t>
      </w:r>
      <w:r>
        <w:rPr>
          <w:rFonts w:hint="default" w:ascii="Times New Roman" w:hAnsi="Times New Roman" w:eastAsia="仿宋_GB2312" w:cs="仿宋_GB2312"/>
          <w:b w:val="0"/>
          <w:bCs w:val="0"/>
          <w:sz w:val="32"/>
          <w:szCs w:val="32"/>
          <w:shd w:val="clear" w:fill="FFFFFF"/>
          <w:lang w:val="ar" w:eastAsia="zh-CN"/>
        </w:rPr>
        <w:t>50</w:t>
      </w:r>
      <w:r>
        <w:rPr>
          <w:rFonts w:hint="eastAsia" w:ascii="仿宋_GB2312" w:eastAsia="仿宋_GB2312" w:cs="仿宋_GB2312"/>
          <w:b w:val="0"/>
          <w:bCs w:val="0"/>
          <w:sz w:val="32"/>
          <w:szCs w:val="32"/>
          <w:shd w:val="clear" w:fill="FFFFFF"/>
          <w:lang w:val="ar" w:eastAsia="zh-CN"/>
        </w:rPr>
        <w:t>家（不含）时去掉总家数</w:t>
      </w:r>
      <w:r>
        <w:rPr>
          <w:rFonts w:hint="default" w:ascii="Times New Roman" w:hAnsi="Times New Roman" w:eastAsia="仿宋_GB2312" w:cs="仿宋_GB2312"/>
          <w:b w:val="0"/>
          <w:bCs w:val="0"/>
          <w:sz w:val="32"/>
          <w:szCs w:val="32"/>
          <w:shd w:val="clear" w:fill="FFFFFF"/>
          <w:lang w:val="ar" w:eastAsia="zh-CN"/>
        </w:rPr>
        <w:t>10%</w:t>
      </w:r>
      <w:r>
        <w:rPr>
          <w:rFonts w:hint="eastAsia" w:ascii="仿宋_GB2312" w:eastAsia="仿宋_GB2312" w:cs="仿宋_GB2312"/>
          <w:b w:val="0"/>
          <w:bCs w:val="0"/>
          <w:sz w:val="32"/>
          <w:szCs w:val="32"/>
          <w:shd w:val="clear" w:fill="FFFFFF"/>
          <w:lang w:val="ar" w:eastAsia="zh-CN"/>
        </w:rPr>
        <w:t>高价（四舍五入取整）和总家数</w:t>
      </w:r>
      <w:r>
        <w:rPr>
          <w:rFonts w:hint="default" w:ascii="Times New Roman" w:hAnsi="Times New Roman" w:eastAsia="仿宋_GB2312" w:cs="仿宋_GB2312"/>
          <w:b w:val="0"/>
          <w:bCs w:val="0"/>
          <w:sz w:val="32"/>
          <w:szCs w:val="32"/>
          <w:shd w:val="clear" w:fill="FFFFFF"/>
          <w:lang w:val="ar" w:eastAsia="zh-CN"/>
        </w:rPr>
        <w:t>10%</w:t>
      </w:r>
      <w:r>
        <w:rPr>
          <w:rFonts w:hint="eastAsia" w:ascii="仿宋_GB2312" w:eastAsia="仿宋_GB2312" w:cs="仿宋_GB2312"/>
          <w:b w:val="0"/>
          <w:bCs w:val="0"/>
          <w:sz w:val="32"/>
          <w:szCs w:val="32"/>
          <w:shd w:val="clear" w:fill="FFFFFF"/>
          <w:lang w:val="ar" w:eastAsia="zh-CN"/>
        </w:rPr>
        <w:t>低价（四舍五入取整）后的取算术平均值；大于</w:t>
      </w:r>
      <w:r>
        <w:rPr>
          <w:rFonts w:hint="default" w:ascii="Times New Roman" w:hAnsi="Times New Roman" w:eastAsia="仿宋_GB2312" w:cs="仿宋_GB2312"/>
          <w:b w:val="0"/>
          <w:bCs w:val="0"/>
          <w:sz w:val="32"/>
          <w:szCs w:val="32"/>
          <w:shd w:val="clear" w:fill="FFFFFF"/>
          <w:lang w:val="ar" w:eastAsia="zh-CN"/>
        </w:rPr>
        <w:t>50</w:t>
      </w:r>
      <w:r>
        <w:rPr>
          <w:rFonts w:hint="eastAsia" w:ascii="仿宋_GB2312" w:eastAsia="仿宋_GB2312" w:cs="仿宋_GB2312"/>
          <w:b w:val="0"/>
          <w:bCs w:val="0"/>
          <w:sz w:val="32"/>
          <w:szCs w:val="32"/>
          <w:shd w:val="clear" w:fill="FFFFFF"/>
          <w:lang w:val="ar" w:eastAsia="zh-CN"/>
        </w:rPr>
        <w:t>家（含）时去掉总家数</w:t>
      </w:r>
      <w:r>
        <w:rPr>
          <w:rFonts w:hint="default" w:ascii="Times New Roman" w:hAnsi="Times New Roman" w:eastAsia="仿宋_GB2312" w:cs="仿宋_GB2312"/>
          <w:b w:val="0"/>
          <w:bCs w:val="0"/>
          <w:sz w:val="32"/>
          <w:szCs w:val="32"/>
          <w:shd w:val="clear" w:fill="FFFFFF"/>
          <w:lang w:val="ar" w:eastAsia="zh-CN"/>
        </w:rPr>
        <w:t>20%</w:t>
      </w:r>
      <w:r>
        <w:rPr>
          <w:rFonts w:hint="eastAsia" w:ascii="仿宋_GB2312" w:eastAsia="仿宋_GB2312" w:cs="仿宋_GB2312"/>
          <w:b w:val="0"/>
          <w:bCs w:val="0"/>
          <w:sz w:val="32"/>
          <w:szCs w:val="32"/>
          <w:shd w:val="clear" w:fill="FFFFFF"/>
          <w:lang w:val="ar" w:eastAsia="zh-CN"/>
        </w:rPr>
        <w:t>高价（四舍五入取整）和总家数</w:t>
      </w:r>
      <w:r>
        <w:rPr>
          <w:rFonts w:hint="default" w:ascii="Times New Roman" w:hAnsi="Times New Roman" w:eastAsia="仿宋_GB2312" w:cs="仿宋_GB2312"/>
          <w:b w:val="0"/>
          <w:bCs w:val="0"/>
          <w:sz w:val="32"/>
          <w:szCs w:val="32"/>
          <w:shd w:val="clear" w:fill="FFFFFF"/>
          <w:lang w:val="ar" w:eastAsia="zh-CN"/>
        </w:rPr>
        <w:t>20%</w:t>
      </w:r>
      <w:r>
        <w:rPr>
          <w:rFonts w:hint="eastAsia" w:ascii="仿宋_GB2312" w:eastAsia="仿宋_GB2312" w:cs="仿宋_GB2312"/>
          <w:b w:val="0"/>
          <w:bCs w:val="0"/>
          <w:sz w:val="32"/>
          <w:szCs w:val="32"/>
          <w:shd w:val="clear" w:fill="FFFFFF"/>
          <w:lang w:val="ar" w:eastAsia="zh-CN"/>
        </w:rPr>
        <w:t>低价（四舍五入取整）后的取算术平均值。不在该范围内的投标报价，不参与评标基准价的计算，但不以此否决其投标。</w:t>
      </w:r>
    </w:p>
    <w:p w14:paraId="5835435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 xml:space="preserve">D = </w:t>
      </w:r>
      <w:r>
        <w:drawing>
          <wp:inline distT="0" distB="0" distL="114300" distR="114300">
            <wp:extent cx="742950" cy="285750"/>
            <wp:effectExtent l="0" t="0" r="6350"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link="rId4"/>
                    <a:stretch>
                      <a:fillRect/>
                    </a:stretch>
                  </pic:blipFill>
                  <pic:spPr>
                    <a:xfrm>
                      <a:off x="0" y="0"/>
                      <a:ext cx="742950" cy="285750"/>
                    </a:xfrm>
                    <a:prstGeom prst="rect">
                      <a:avLst/>
                    </a:prstGeom>
                    <a:noFill/>
                    <a:ln w="9525">
                      <a:noFill/>
                    </a:ln>
                  </pic:spPr>
                </pic:pic>
              </a:graphicData>
            </a:graphic>
          </wp:inline>
        </w:drawing>
      </w:r>
    </w:p>
    <w:p w14:paraId="008852EE">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式中：</w:t>
      </w:r>
    </w:p>
    <w:p w14:paraId="1A1696AC">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D</w:t>
      </w:r>
      <w:r>
        <w:rPr>
          <w:rFonts w:hint="eastAsia" w:ascii="仿宋_GB2312" w:eastAsia="仿宋_GB2312" w:cs="仿宋_GB2312"/>
          <w:b w:val="0"/>
          <w:bCs w:val="0"/>
          <w:sz w:val="32"/>
          <w:szCs w:val="32"/>
          <w:shd w:val="clear" w:fill="FFFFFF"/>
          <w:lang w:val="ar" w:eastAsia="zh-CN"/>
        </w:rPr>
        <w:t>为有效报价的算术平均值；</w:t>
      </w:r>
    </w:p>
    <w:p w14:paraId="4B6836C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N</w:t>
      </w:r>
      <w:r>
        <w:rPr>
          <w:rFonts w:hint="eastAsia" w:ascii="仿宋_GB2312" w:eastAsia="仿宋_GB2312" w:cs="仿宋_GB2312"/>
          <w:b w:val="0"/>
          <w:bCs w:val="0"/>
          <w:sz w:val="32"/>
          <w:szCs w:val="32"/>
          <w:shd w:val="clear" w:fill="FFFFFF"/>
          <w:lang w:val="ar" w:eastAsia="zh-CN"/>
        </w:rPr>
        <w:t>为投标人的有效报价；</w:t>
      </w:r>
    </w:p>
    <w:p w14:paraId="1D45F43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n</w:t>
      </w:r>
      <w:r>
        <w:rPr>
          <w:rFonts w:hint="eastAsia" w:ascii="仿宋_GB2312" w:eastAsia="仿宋_GB2312" w:cs="仿宋_GB2312"/>
          <w:b w:val="0"/>
          <w:bCs w:val="0"/>
          <w:sz w:val="32"/>
          <w:szCs w:val="32"/>
          <w:shd w:val="clear" w:fill="FFFFFF"/>
          <w:lang w:val="ar" w:eastAsia="zh-CN"/>
        </w:rPr>
        <w:t>为有效报价的投标人个数。</w:t>
      </w:r>
    </w:p>
    <w:p w14:paraId="3E247C99">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3</w:t>
      </w:r>
      <w:r>
        <w:rPr>
          <w:rFonts w:hint="eastAsia" w:ascii="仿宋_GB2312" w:eastAsia="仿宋_GB2312" w:cs="仿宋_GB2312"/>
          <w:b w:val="0"/>
          <w:bCs w:val="0"/>
          <w:sz w:val="32"/>
          <w:szCs w:val="32"/>
          <w:shd w:val="clear" w:fill="FFFFFF"/>
          <w:lang w:val="ar" w:eastAsia="zh-CN"/>
        </w:rPr>
        <w:t>）确定评标基准价</w:t>
      </w:r>
    </w:p>
    <w:p w14:paraId="3606630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S = P×K1+D×(1-K1)</w:t>
      </w:r>
    </w:p>
    <w:p w14:paraId="0C699E3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式中：</w:t>
      </w:r>
    </w:p>
    <w:p w14:paraId="672B1EE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S</w:t>
      </w:r>
      <w:r>
        <w:rPr>
          <w:rFonts w:hint="eastAsia" w:ascii="仿宋_GB2312" w:eastAsia="仿宋_GB2312" w:cs="仿宋_GB2312"/>
          <w:b w:val="0"/>
          <w:bCs w:val="0"/>
          <w:sz w:val="32"/>
          <w:szCs w:val="32"/>
          <w:shd w:val="clear" w:fill="FFFFFF"/>
          <w:lang w:val="ar" w:eastAsia="zh-CN"/>
        </w:rPr>
        <w:t>为评标基准价；</w:t>
      </w:r>
    </w:p>
    <w:p w14:paraId="62991A2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P</w:t>
      </w:r>
      <w:r>
        <w:rPr>
          <w:rFonts w:hint="eastAsia" w:ascii="仿宋_GB2312" w:eastAsia="仿宋_GB2312" w:cs="仿宋_GB2312"/>
          <w:b w:val="0"/>
          <w:bCs w:val="0"/>
          <w:sz w:val="32"/>
          <w:szCs w:val="32"/>
          <w:shd w:val="clear" w:fill="FFFFFF"/>
          <w:lang w:val="ar" w:eastAsia="zh-CN"/>
        </w:rPr>
        <w:t>为招标控制价部分；</w:t>
      </w:r>
    </w:p>
    <w:p w14:paraId="773FCB4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K1</w:t>
      </w:r>
      <w:r>
        <w:rPr>
          <w:rFonts w:hint="eastAsia" w:ascii="仿宋_GB2312" w:eastAsia="仿宋_GB2312" w:cs="仿宋_GB2312"/>
          <w:b w:val="0"/>
          <w:bCs w:val="0"/>
          <w:sz w:val="32"/>
          <w:szCs w:val="32"/>
          <w:shd w:val="clear" w:fill="FFFFFF"/>
          <w:lang w:val="ar" w:eastAsia="zh-CN"/>
        </w:rPr>
        <w:t>为权重系数。权重取值范围为</w:t>
      </w:r>
      <w:r>
        <w:rPr>
          <w:rFonts w:hint="default" w:ascii="Times New Roman" w:hAnsi="Times New Roman" w:eastAsia="仿宋_GB2312" w:cs="仿宋_GB2312"/>
          <w:b w:val="0"/>
          <w:bCs w:val="0"/>
          <w:sz w:val="32"/>
          <w:szCs w:val="32"/>
          <w:shd w:val="clear" w:fill="FFFFFF"/>
          <w:lang w:val="ar" w:eastAsia="zh-CN"/>
        </w:rPr>
        <w:t>20%</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70%</w:t>
      </w:r>
      <w:r>
        <w:rPr>
          <w:rFonts w:hint="eastAsia" w:ascii="仿宋_GB2312" w:eastAsia="仿宋_GB2312" w:cs="仿宋_GB2312"/>
          <w:b w:val="0"/>
          <w:bCs w:val="0"/>
          <w:sz w:val="32"/>
          <w:szCs w:val="32"/>
          <w:shd w:val="clear" w:fill="FFFFFF"/>
          <w:lang w:val="ar" w:eastAsia="zh-CN"/>
        </w:rPr>
        <w:t>，以</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为间隔，随机抽取确定。</w:t>
      </w:r>
    </w:p>
    <w:p w14:paraId="483DE49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D</w:t>
      </w:r>
      <w:r>
        <w:rPr>
          <w:rFonts w:hint="eastAsia" w:ascii="仿宋_GB2312" w:eastAsia="仿宋_GB2312" w:cs="仿宋_GB2312"/>
          <w:b w:val="0"/>
          <w:bCs w:val="0"/>
          <w:sz w:val="32"/>
          <w:szCs w:val="32"/>
          <w:shd w:val="clear" w:fill="FFFFFF"/>
          <w:lang w:val="ar" w:eastAsia="zh-CN"/>
        </w:rPr>
        <w:t>为有效报价的算术平均值。</w:t>
      </w:r>
    </w:p>
    <w:p w14:paraId="191936D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3.</w:t>
      </w:r>
      <w:r>
        <w:rPr>
          <w:rFonts w:hint="eastAsia" w:ascii="仿宋_GB2312" w:eastAsia="仿宋_GB2312" w:cs="仿宋_GB2312"/>
          <w:b w:val="0"/>
          <w:bCs w:val="0"/>
          <w:sz w:val="32"/>
          <w:szCs w:val="32"/>
          <w:shd w:val="clear" w:fill="FFFFFF"/>
          <w:lang w:val="ar" w:eastAsia="zh-CN"/>
        </w:rPr>
        <w:t>投标总报价偏差计算</w:t>
      </w:r>
    </w:p>
    <w:p w14:paraId="3F8FB47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 xml:space="preserve">E = </w:t>
      </w:r>
      <w:r>
        <w:drawing>
          <wp:inline distT="0" distB="0" distL="114300" distR="114300">
            <wp:extent cx="342900" cy="314325"/>
            <wp:effectExtent l="0" t="0" r="0" b="254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link="rId5"/>
                    <a:stretch>
                      <a:fillRect/>
                    </a:stretch>
                  </pic:blipFill>
                  <pic:spPr>
                    <a:xfrm>
                      <a:off x="0" y="0"/>
                      <a:ext cx="342900" cy="314325"/>
                    </a:xfrm>
                    <a:prstGeom prst="rect">
                      <a:avLst/>
                    </a:prstGeom>
                    <a:noFill/>
                    <a:ln w="9525">
                      <a:noFill/>
                    </a:ln>
                  </pic:spPr>
                </pic:pic>
              </a:graphicData>
            </a:graphic>
          </wp:inline>
        </w:drawing>
      </w:r>
      <w:r>
        <w:rPr>
          <w:rFonts w:hint="default" w:ascii="Times New Roman" w:hAnsi="Times New Roman" w:eastAsia="仿宋_GB2312" w:cs="仿宋_GB2312"/>
          <w:b w:val="0"/>
          <w:bCs w:val="0"/>
          <w:sz w:val="32"/>
          <w:szCs w:val="32"/>
          <w:shd w:val="clear" w:fill="FFFFFF"/>
          <w:lang w:val="ar" w:eastAsia="zh-CN"/>
        </w:rPr>
        <w:t>×100%</w:t>
      </w:r>
    </w:p>
    <w:p w14:paraId="707B359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式中：</w:t>
      </w:r>
    </w:p>
    <w:p w14:paraId="3002426C">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E</w:t>
      </w:r>
      <w:r>
        <w:rPr>
          <w:rFonts w:hint="eastAsia" w:ascii="仿宋_GB2312" w:eastAsia="仿宋_GB2312" w:cs="仿宋_GB2312"/>
          <w:b w:val="0"/>
          <w:bCs w:val="0"/>
          <w:sz w:val="32"/>
          <w:szCs w:val="32"/>
          <w:shd w:val="clear" w:fill="FFFFFF"/>
          <w:lang w:val="ar" w:eastAsia="zh-CN"/>
        </w:rPr>
        <w:t>为投标总报价偏差；</w:t>
      </w:r>
    </w:p>
    <w:p w14:paraId="6E940519">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N</w:t>
      </w:r>
      <w:r>
        <w:rPr>
          <w:rFonts w:hint="eastAsia" w:ascii="仿宋_GB2312" w:eastAsia="仿宋_GB2312" w:cs="仿宋_GB2312"/>
          <w:b w:val="0"/>
          <w:bCs w:val="0"/>
          <w:sz w:val="32"/>
          <w:szCs w:val="32"/>
          <w:shd w:val="clear" w:fill="FFFFFF"/>
          <w:lang w:val="ar" w:eastAsia="zh-CN"/>
        </w:rPr>
        <w:t>为投标人投标报价；</w:t>
      </w:r>
    </w:p>
    <w:p w14:paraId="106AABE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S</w:t>
      </w:r>
      <w:r>
        <w:rPr>
          <w:rFonts w:hint="eastAsia" w:ascii="仿宋_GB2312" w:eastAsia="仿宋_GB2312" w:cs="仿宋_GB2312"/>
          <w:b w:val="0"/>
          <w:bCs w:val="0"/>
          <w:sz w:val="32"/>
          <w:szCs w:val="32"/>
          <w:shd w:val="clear" w:fill="FFFFFF"/>
          <w:lang w:val="ar" w:eastAsia="zh-CN"/>
        </w:rPr>
        <w:t>为评标基准价。</w:t>
      </w:r>
    </w:p>
    <w:p w14:paraId="2891A79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4.</w:t>
      </w:r>
      <w:r>
        <w:rPr>
          <w:rFonts w:hint="eastAsia" w:ascii="仿宋_GB2312" w:eastAsia="仿宋_GB2312" w:cs="仿宋_GB2312"/>
          <w:b w:val="0"/>
          <w:bCs w:val="0"/>
          <w:sz w:val="32"/>
          <w:szCs w:val="32"/>
          <w:shd w:val="clear" w:fill="FFFFFF"/>
          <w:lang w:val="ar" w:eastAsia="zh-CN"/>
        </w:rPr>
        <w:t>投标总报价得分计算</w:t>
      </w:r>
    </w:p>
    <w:p w14:paraId="445E217E">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投标总报价与评标基准价相等得满分，投标总报价每低于评标基准价</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扣</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分，基本分</w:t>
      </w:r>
      <w:r>
        <w:rPr>
          <w:rFonts w:hint="default" w:ascii="Times New Roman" w:hAnsi="Times New Roman" w:eastAsia="仿宋_GB2312" w:cs="仿宋_GB2312"/>
          <w:b/>
          <w:bCs/>
          <w:sz w:val="32"/>
          <w:szCs w:val="32"/>
          <w:shd w:val="clear" w:fill="FFFFFF"/>
          <w:lang w:val="ar" w:eastAsia="zh-CN"/>
        </w:rPr>
        <w:t>25</w:t>
      </w:r>
      <w:r>
        <w:rPr>
          <w:rFonts w:hint="eastAsia" w:ascii="仿宋_GB2312" w:eastAsia="仿宋_GB2312" w:cs="仿宋_GB2312"/>
          <w:b w:val="0"/>
          <w:bCs w:val="0"/>
          <w:sz w:val="32"/>
          <w:szCs w:val="32"/>
          <w:shd w:val="clear" w:fill="FFFFFF"/>
          <w:lang w:val="ar" w:eastAsia="zh-CN"/>
        </w:rPr>
        <w:t>分；每高于评标基准价</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扣</w:t>
      </w:r>
      <w:r>
        <w:rPr>
          <w:rFonts w:hint="default" w:ascii="Times New Roman" w:hAnsi="Times New Roman" w:eastAsia="仿宋_GB2312" w:cs="仿宋_GB2312"/>
          <w:b w:val="0"/>
          <w:bCs w:val="0"/>
          <w:sz w:val="32"/>
          <w:szCs w:val="32"/>
          <w:shd w:val="clear" w:fill="FFFFFF"/>
          <w:lang w:val="ar" w:eastAsia="zh-CN"/>
        </w:rPr>
        <w:t>1.5</w:t>
      </w:r>
      <w:r>
        <w:rPr>
          <w:rFonts w:hint="eastAsia" w:ascii="仿宋_GB2312" w:eastAsia="仿宋_GB2312" w:cs="仿宋_GB2312"/>
          <w:b w:val="0"/>
          <w:bCs w:val="0"/>
          <w:sz w:val="32"/>
          <w:szCs w:val="32"/>
          <w:shd w:val="clear" w:fill="FFFFFF"/>
          <w:lang w:val="ar" w:eastAsia="zh-CN"/>
        </w:rPr>
        <w:t>分，基本分</w:t>
      </w:r>
      <w:r>
        <w:rPr>
          <w:rFonts w:hint="default" w:ascii="Times New Roman" w:hAnsi="Times New Roman" w:eastAsia="仿宋_GB2312" w:cs="仿宋_GB2312"/>
          <w:b/>
          <w:bCs/>
          <w:sz w:val="32"/>
          <w:szCs w:val="32"/>
          <w:shd w:val="clear" w:fill="FFFFFF"/>
          <w:lang w:val="ar" w:eastAsia="zh-CN"/>
        </w:rPr>
        <w:t>15</w:t>
      </w:r>
      <w:r>
        <w:rPr>
          <w:rFonts w:hint="eastAsia" w:ascii="仿宋_GB2312" w:eastAsia="仿宋_GB2312" w:cs="仿宋_GB2312"/>
          <w:b w:val="0"/>
          <w:bCs w:val="0"/>
          <w:sz w:val="32"/>
          <w:szCs w:val="32"/>
          <w:shd w:val="clear" w:fill="FFFFFF"/>
          <w:lang w:val="ar" w:eastAsia="zh-CN"/>
        </w:rPr>
        <w:t>分，处于整数点之间的值以内插法计算。</w:t>
      </w:r>
    </w:p>
    <w:p w14:paraId="529CEA2C">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（二）报价合理性评分（扣</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分）</w:t>
      </w:r>
    </w:p>
    <w:p w14:paraId="3688DAF9">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已标价</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工程量清单报价表</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单价有高于相应控制单价</w:t>
      </w:r>
      <w:r>
        <w:rPr>
          <w:rFonts w:hint="default" w:ascii="Times New Roman" w:hAnsi="Times New Roman" w:eastAsia="仿宋_GB2312" w:cs="仿宋_GB2312"/>
          <w:b/>
          <w:bCs/>
          <w:sz w:val="32"/>
          <w:szCs w:val="32"/>
          <w:shd w:val="clear" w:fill="FFFFFF"/>
          <w:lang w:val="ar" w:eastAsia="zh-CN"/>
        </w:rPr>
        <w:t>10%</w:t>
      </w:r>
      <w:r>
        <w:rPr>
          <w:rFonts w:hint="eastAsia" w:ascii="仿宋_GB2312" w:eastAsia="仿宋_GB2312" w:cs="仿宋_GB2312"/>
          <w:b/>
          <w:bCs/>
          <w:sz w:val="32"/>
          <w:szCs w:val="32"/>
          <w:shd w:val="clear" w:fill="FFFFFF"/>
          <w:lang w:val="ar" w:eastAsia="zh-CN"/>
        </w:rPr>
        <w:t>的（如有控制价清单），或有低于相应控制单价</w:t>
      </w:r>
      <w:r>
        <w:rPr>
          <w:rFonts w:hint="default" w:ascii="Times New Roman" w:hAnsi="Times New Roman" w:eastAsia="仿宋_GB2312" w:cs="仿宋_GB2312"/>
          <w:b/>
          <w:bCs/>
          <w:sz w:val="32"/>
          <w:szCs w:val="32"/>
          <w:shd w:val="clear" w:fill="FFFFFF"/>
          <w:lang w:val="ar" w:eastAsia="zh-CN"/>
        </w:rPr>
        <w:t>30%</w:t>
      </w:r>
      <w:r>
        <w:rPr>
          <w:rFonts w:hint="eastAsia" w:ascii="仿宋_GB2312" w:eastAsia="仿宋_GB2312" w:cs="仿宋_GB2312"/>
          <w:b/>
          <w:bCs/>
          <w:sz w:val="32"/>
          <w:szCs w:val="32"/>
          <w:shd w:val="clear" w:fill="FFFFFF"/>
          <w:lang w:val="ar" w:eastAsia="zh-CN"/>
        </w:rPr>
        <w:t>的，每一项扣</w:t>
      </w:r>
      <w:r>
        <w:rPr>
          <w:rFonts w:hint="default" w:ascii="Times New Roman" w:hAnsi="Times New Roman" w:eastAsia="仿宋_GB2312" w:cs="仿宋_GB2312"/>
          <w:b/>
          <w:bCs/>
          <w:sz w:val="32"/>
          <w:szCs w:val="32"/>
          <w:shd w:val="clear" w:fill="FFFFFF"/>
          <w:lang w:val="ar" w:eastAsia="zh-CN"/>
        </w:rPr>
        <w:t>0.5</w:t>
      </w:r>
      <w:r>
        <w:rPr>
          <w:rFonts w:hint="eastAsia" w:ascii="仿宋_GB2312" w:eastAsia="仿宋_GB2312" w:cs="仿宋_GB2312"/>
          <w:b/>
          <w:bCs/>
          <w:sz w:val="32"/>
          <w:szCs w:val="32"/>
          <w:shd w:val="clear" w:fill="FFFFFF"/>
          <w:lang w:val="ar" w:eastAsia="zh-CN"/>
        </w:rPr>
        <w:t>分，最多扣</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分，在投标人投标报价得分中扣减。</w:t>
      </w:r>
    </w:p>
    <w:p w14:paraId="37F34D6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firstLine="480" w:firstLineChars="200"/>
      </w:pPr>
    </w:p>
    <w:p w14:paraId="66EB2329">
      <w:pPr>
        <w:pStyle w:val="11"/>
        <w:keepNext/>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pPr>
      <w:r>
        <w:rPr>
          <w:rFonts w:hint="eastAsia" w:ascii="黑体" w:hAnsi="宋体" w:eastAsia="黑体" w:cs="黑体"/>
          <w:b w:val="0"/>
          <w:bCs w:val="0"/>
          <w:sz w:val="32"/>
          <w:szCs w:val="32"/>
          <w:lang w:val="ar" w:eastAsia="zh-CN"/>
        </w:rPr>
        <w:t>附件</w:t>
      </w:r>
      <w:r>
        <w:rPr>
          <w:rFonts w:hint="default" w:ascii="Times New Roman" w:hAnsi="Times New Roman" w:eastAsia="黑体" w:cs="黑体"/>
          <w:b w:val="0"/>
          <w:bCs w:val="0"/>
          <w:sz w:val="32"/>
          <w:szCs w:val="32"/>
          <w:lang w:val="ar" w:eastAsia="zh-CN"/>
        </w:rPr>
        <w:t>2</w:t>
      </w:r>
    </w:p>
    <w:p w14:paraId="30C362E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800" w:firstLineChars="200"/>
        <w:jc w:val="center"/>
      </w:pPr>
      <w:r>
        <w:rPr>
          <w:rFonts w:hint="eastAsia" w:ascii="方正小标宋简体" w:hAnsi="方正小标宋简体" w:eastAsia="方正小标宋简体" w:cs="方正小标宋简体"/>
          <w:b w:val="0"/>
          <w:bCs w:val="0"/>
          <w:sz w:val="40"/>
          <w:szCs w:val="40"/>
          <w:shd w:val="clear" w:fill="FFFFFF"/>
          <w:lang w:val="ar" w:eastAsia="zh-CN"/>
        </w:rPr>
        <w:t>综合评估法</w:t>
      </w:r>
      <w:r>
        <w:rPr>
          <w:rFonts w:hint="default" w:ascii="Times New Roman" w:hAnsi="Times New Roman" w:eastAsia="方正小标宋简体" w:cs="方正小标宋简体"/>
          <w:b w:val="0"/>
          <w:bCs w:val="0"/>
          <w:sz w:val="40"/>
          <w:szCs w:val="40"/>
          <w:shd w:val="clear" w:fill="FFFFFF"/>
          <w:lang w:val="ar" w:eastAsia="zh-CN"/>
        </w:rPr>
        <w:t>Ⅱ</w:t>
      </w:r>
      <w:r>
        <w:rPr>
          <w:rFonts w:hint="eastAsia" w:ascii="方正小标宋简体" w:hAnsi="方正小标宋简体" w:eastAsia="方正小标宋简体" w:cs="方正小标宋简体"/>
          <w:b w:val="0"/>
          <w:bCs w:val="0"/>
          <w:sz w:val="40"/>
          <w:szCs w:val="40"/>
          <w:shd w:val="clear" w:fill="FFFFFF"/>
          <w:lang w:val="ar" w:eastAsia="zh-CN"/>
        </w:rPr>
        <w:t>类评分标准</w:t>
      </w:r>
    </w:p>
    <w:p w14:paraId="77689F5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综合评估法</w:t>
      </w:r>
      <w:r>
        <w:rPr>
          <w:rFonts w:hint="default" w:ascii="Times New Roman" w:hAnsi="Times New Roman" w:eastAsia="仿宋_GB2312" w:cs="仿宋_GB2312"/>
          <w:b w:val="0"/>
          <w:bCs w:val="0"/>
          <w:sz w:val="32"/>
          <w:szCs w:val="32"/>
          <w:lang w:val="ar" w:eastAsia="zh-CN"/>
        </w:rPr>
        <w:t>Ⅱ</w:t>
      </w:r>
      <w:r>
        <w:rPr>
          <w:rFonts w:hint="eastAsia" w:ascii="仿宋_GB2312" w:eastAsia="仿宋_GB2312" w:cs="仿宋_GB2312"/>
          <w:b w:val="0"/>
          <w:bCs w:val="0"/>
          <w:sz w:val="32"/>
          <w:szCs w:val="32"/>
          <w:shd w:val="clear" w:fill="FFFFFF"/>
          <w:lang w:val="ar" w:eastAsia="zh-CN"/>
        </w:rPr>
        <w:t>类评分标准采用百分制。总得分为技术评审、商务评审及报价评审三项得分之和，其中技术部分</w:t>
      </w:r>
      <w:r>
        <w:rPr>
          <w:rFonts w:hint="default" w:ascii="Times New Roman" w:hAnsi="Times New Roman" w:eastAsia="仿宋_GB2312" w:cs="仿宋_GB2312"/>
          <w:b/>
          <w:bCs/>
          <w:sz w:val="32"/>
          <w:szCs w:val="32"/>
          <w:shd w:val="clear" w:fill="FFFFFF"/>
          <w:lang w:val="ar" w:eastAsia="zh-CN"/>
        </w:rPr>
        <w:t>20</w:t>
      </w:r>
      <w:r>
        <w:rPr>
          <w:rFonts w:hint="eastAsia" w:ascii="仿宋_GB2312" w:eastAsia="仿宋_GB2312" w:cs="仿宋_GB2312"/>
          <w:b w:val="0"/>
          <w:bCs w:val="0"/>
          <w:sz w:val="32"/>
          <w:szCs w:val="32"/>
          <w:shd w:val="clear" w:fill="FFFFFF"/>
          <w:lang w:val="ar" w:eastAsia="zh-CN"/>
        </w:rPr>
        <w:t>分，商务部分</w:t>
      </w:r>
      <w:r>
        <w:rPr>
          <w:rFonts w:hint="default" w:ascii="Times New Roman" w:hAnsi="Times New Roman" w:eastAsia="仿宋_GB2312" w:cs="仿宋_GB2312"/>
          <w:b/>
          <w:bCs/>
          <w:sz w:val="32"/>
          <w:szCs w:val="32"/>
          <w:shd w:val="clear" w:fill="FFFFFF"/>
          <w:lang w:val="ar" w:eastAsia="zh-CN"/>
        </w:rPr>
        <w:t>15</w:t>
      </w:r>
      <w:r>
        <w:rPr>
          <w:rFonts w:hint="eastAsia" w:ascii="仿宋_GB2312" w:eastAsia="仿宋_GB2312" w:cs="仿宋_GB2312"/>
          <w:b w:val="0"/>
          <w:bCs w:val="0"/>
          <w:sz w:val="32"/>
          <w:szCs w:val="32"/>
          <w:shd w:val="clear" w:fill="FFFFFF"/>
          <w:lang w:val="ar" w:eastAsia="zh-CN"/>
        </w:rPr>
        <w:t>分，报价部分</w:t>
      </w:r>
      <w:r>
        <w:rPr>
          <w:rFonts w:hint="default" w:ascii="Times New Roman" w:hAnsi="Times New Roman" w:eastAsia="仿宋_GB2312" w:cs="仿宋_GB2312"/>
          <w:b/>
          <w:bCs/>
          <w:sz w:val="32"/>
          <w:szCs w:val="32"/>
          <w:shd w:val="clear" w:fill="FFFFFF"/>
          <w:lang w:val="ar" w:eastAsia="zh-CN"/>
        </w:rPr>
        <w:t>65</w:t>
      </w:r>
      <w:r>
        <w:rPr>
          <w:rFonts w:hint="eastAsia" w:ascii="仿宋_GB2312" w:eastAsia="仿宋_GB2312" w:cs="仿宋_GB2312"/>
          <w:b w:val="0"/>
          <w:bCs w:val="0"/>
          <w:sz w:val="32"/>
          <w:szCs w:val="32"/>
          <w:shd w:val="clear" w:fill="FFFFFF"/>
          <w:lang w:val="ar" w:eastAsia="zh-CN"/>
        </w:rPr>
        <w:t>分。</w:t>
      </w:r>
    </w:p>
    <w:p w14:paraId="071B50D9">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经初步评审合格的投标文件，评标委员会应当根据以下评分标准，对其技术、商务和报价作进一步评审、比较、评分。</w:t>
      </w:r>
    </w:p>
    <w:p w14:paraId="1B652600">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技术部分采用暗标评审，提交的施工组织设计、安全文明施工管理除在封面盖章外，不得有其他任何有关投标人的暗示。</w:t>
      </w:r>
    </w:p>
    <w:p w14:paraId="52A78C7D">
      <w:pPr>
        <w:pStyle w:val="11"/>
        <w:keepNext/>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pPr>
      <w:r>
        <w:rPr>
          <w:rFonts w:hint="eastAsia" w:ascii="黑体" w:hAnsi="宋体" w:eastAsia="黑体" w:cs="黑体"/>
          <w:b w:val="0"/>
          <w:bCs w:val="0"/>
          <w:sz w:val="32"/>
          <w:szCs w:val="32"/>
          <w:lang w:val="ar" w:eastAsia="zh-CN"/>
        </w:rPr>
        <w:t>一、技术部分（</w:t>
      </w:r>
      <w:r>
        <w:rPr>
          <w:rFonts w:hint="default" w:ascii="Times New Roman" w:hAnsi="Times New Roman" w:eastAsia="黑体" w:cs="黑体"/>
          <w:b w:val="0"/>
          <w:bCs w:val="0"/>
          <w:sz w:val="32"/>
          <w:szCs w:val="32"/>
          <w:lang w:val="ar" w:eastAsia="zh-CN"/>
        </w:rPr>
        <w:t>20</w:t>
      </w:r>
      <w:r>
        <w:rPr>
          <w:rFonts w:hint="eastAsia" w:ascii="黑体" w:hAnsi="宋体" w:eastAsia="黑体" w:cs="黑体"/>
          <w:b w:val="0"/>
          <w:bCs w:val="0"/>
          <w:sz w:val="32"/>
          <w:szCs w:val="32"/>
          <w:lang w:val="ar" w:eastAsia="zh-CN"/>
        </w:rPr>
        <w:t>分）</w:t>
      </w:r>
    </w:p>
    <w:p w14:paraId="5208D60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lang w:val="ar" w:eastAsia="zh-CN"/>
        </w:rPr>
        <w:t>（一）施工组织设计（</w:t>
      </w:r>
      <w:r>
        <w:rPr>
          <w:rFonts w:hint="default" w:ascii="Times New Roman" w:hAnsi="Times New Roman" w:eastAsia="仿宋_GB2312" w:cs="仿宋_GB2312"/>
          <w:b w:val="0"/>
          <w:bCs w:val="0"/>
          <w:sz w:val="32"/>
          <w:szCs w:val="32"/>
          <w:shd w:val="clear" w:fill="FFFFFF"/>
          <w:lang w:val="ar" w:eastAsia="zh-CN"/>
        </w:rPr>
        <w:t>16</w:t>
      </w:r>
      <w:r>
        <w:rPr>
          <w:rFonts w:hint="eastAsia" w:ascii="仿宋_GB2312" w:eastAsia="仿宋_GB2312" w:cs="仿宋_GB2312"/>
          <w:b w:val="0"/>
          <w:bCs w:val="0"/>
          <w:sz w:val="32"/>
          <w:szCs w:val="32"/>
          <w:lang w:val="ar" w:eastAsia="zh-CN"/>
        </w:rPr>
        <w:t>分）</w:t>
      </w:r>
    </w:p>
    <w:p w14:paraId="663FE7E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内容完整性和编制水平（</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分）</w:t>
      </w:r>
      <w:r>
        <w:rPr>
          <w:rFonts w:hint="default" w:ascii="Times New Roman" w:hAnsi="Times New Roman" w:eastAsia="仿宋_GB2312" w:cs="仿宋_GB2312"/>
          <w:b w:val="0"/>
          <w:bCs w:val="0"/>
          <w:sz w:val="32"/>
          <w:szCs w:val="32"/>
          <w:shd w:val="clear" w:fill="FFFFFF"/>
          <w:lang w:val="ar" w:eastAsia="zh-CN"/>
        </w:rPr>
        <w:t> </w:t>
      </w:r>
    </w:p>
    <w:p w14:paraId="67ED4E3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施工组织包含施工条件、施工导流（如需要）、料场的选择与开采（如需要）、主体工程施工、施工交通运输、施工工厂设施（如需要）、施工总布置、施工总进度、主要技术供应等章节，且内容完整、编制合理的，得</w:t>
      </w:r>
      <w:r>
        <w:rPr>
          <w:rFonts w:hint="default" w:ascii="Times New Roman" w:hAnsi="Times New Roman" w:eastAsia="仿宋_GB2312" w:cs="仿宋_GB2312"/>
          <w:b w:val="0"/>
          <w:bCs w:val="0"/>
          <w:sz w:val="32"/>
          <w:szCs w:val="32"/>
          <w:shd w:val="clear" w:fill="FFFFFF"/>
          <w:lang w:val="ar" w:eastAsia="zh-CN"/>
        </w:rPr>
        <w:t>1.5</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分，基本合理的，得</w:t>
      </w:r>
      <w:r>
        <w:rPr>
          <w:rFonts w:hint="default" w:ascii="Times New Roman" w:hAnsi="Times New Roman" w:eastAsia="仿宋_GB2312" w:cs="仿宋_GB2312"/>
          <w:b w:val="0"/>
          <w:bCs w:val="0"/>
          <w:sz w:val="32"/>
          <w:szCs w:val="32"/>
          <w:shd w:val="clear" w:fill="FFFFFF"/>
          <w:lang w:val="ar" w:eastAsia="zh-CN"/>
        </w:rPr>
        <w:t>0.5</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分，不合理的，得</w:t>
      </w:r>
      <w:r>
        <w:rPr>
          <w:rFonts w:hint="default" w:ascii="Times New Roman" w:hAnsi="Times New Roman" w:eastAsia="仿宋_GB2312" w:cs="仿宋_GB2312"/>
          <w:b w:val="0"/>
          <w:bCs w:val="0"/>
          <w:sz w:val="32"/>
          <w:szCs w:val="32"/>
          <w:shd w:val="clear" w:fill="FFFFFF"/>
          <w:lang w:val="ar" w:eastAsia="zh-CN"/>
        </w:rPr>
        <w:t>0</w:t>
      </w:r>
      <w:r>
        <w:rPr>
          <w:rFonts w:hint="eastAsia" w:ascii="仿宋_GB2312" w:eastAsia="仿宋_GB2312" w:cs="仿宋_GB2312"/>
          <w:b w:val="0"/>
          <w:bCs w:val="0"/>
          <w:sz w:val="32"/>
          <w:szCs w:val="32"/>
          <w:shd w:val="clear" w:fill="FFFFFF"/>
          <w:lang w:val="ar" w:eastAsia="zh-CN"/>
        </w:rPr>
        <w:t>分（保留一位小数，下同）。</w:t>
      </w:r>
    </w:p>
    <w:p w14:paraId="7496C04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施工方案与技术措施（</w:t>
      </w:r>
      <w:r>
        <w:rPr>
          <w:rFonts w:hint="default" w:ascii="Times New Roman" w:hAnsi="Times New Roman" w:eastAsia="仿宋_GB2312" w:cs="仿宋_GB2312"/>
          <w:b w:val="0"/>
          <w:bCs w:val="0"/>
          <w:sz w:val="32"/>
          <w:szCs w:val="32"/>
          <w:shd w:val="clear" w:fill="FFFFFF"/>
          <w:lang w:val="ar" w:eastAsia="zh-CN"/>
        </w:rPr>
        <w:t>6</w:t>
      </w:r>
      <w:r>
        <w:rPr>
          <w:rFonts w:hint="eastAsia" w:ascii="仿宋_GB2312" w:eastAsia="仿宋_GB2312" w:cs="仿宋_GB2312"/>
          <w:b w:val="0"/>
          <w:bCs w:val="0"/>
          <w:sz w:val="32"/>
          <w:szCs w:val="32"/>
          <w:shd w:val="clear" w:fill="FFFFFF"/>
          <w:lang w:val="ar" w:eastAsia="zh-CN"/>
        </w:rPr>
        <w:t>分）</w:t>
      </w:r>
    </w:p>
    <w:p w14:paraId="0F1485C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）工程特点及施工重点和难点分析准确、全面的，得</w:t>
      </w:r>
      <w:r>
        <w:rPr>
          <w:rFonts w:hint="default" w:ascii="Times New Roman" w:hAnsi="Times New Roman" w:eastAsia="仿宋_GB2312" w:cs="仿宋_GB2312"/>
          <w:b w:val="0"/>
          <w:bCs w:val="0"/>
          <w:sz w:val="32"/>
          <w:szCs w:val="32"/>
          <w:shd w:val="clear" w:fill="FFFFFF"/>
          <w:lang w:val="ar" w:eastAsia="zh-CN"/>
        </w:rPr>
        <w:t>1.5</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分，基本合理的，得</w:t>
      </w:r>
      <w:r>
        <w:rPr>
          <w:rFonts w:hint="default" w:ascii="Times New Roman" w:hAnsi="Times New Roman" w:eastAsia="仿宋_GB2312" w:cs="仿宋_GB2312"/>
          <w:b w:val="0"/>
          <w:bCs w:val="0"/>
          <w:sz w:val="32"/>
          <w:szCs w:val="32"/>
          <w:shd w:val="clear" w:fill="FFFFFF"/>
          <w:lang w:val="ar" w:eastAsia="zh-CN"/>
        </w:rPr>
        <w:t>0.5</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分，否则得</w:t>
      </w:r>
      <w:r>
        <w:rPr>
          <w:rFonts w:hint="default" w:ascii="Times New Roman" w:hAnsi="Times New Roman" w:eastAsia="仿宋_GB2312" w:cs="仿宋_GB2312"/>
          <w:b w:val="0"/>
          <w:bCs w:val="0"/>
          <w:sz w:val="32"/>
          <w:szCs w:val="32"/>
          <w:shd w:val="clear" w:fill="FFFFFF"/>
          <w:lang w:val="ar" w:eastAsia="zh-CN"/>
        </w:rPr>
        <w:t>0</w:t>
      </w:r>
      <w:r>
        <w:rPr>
          <w:rFonts w:hint="eastAsia" w:ascii="仿宋_GB2312" w:eastAsia="仿宋_GB2312" w:cs="仿宋_GB2312"/>
          <w:b w:val="0"/>
          <w:bCs w:val="0"/>
          <w:sz w:val="32"/>
          <w:szCs w:val="32"/>
          <w:shd w:val="clear" w:fill="FFFFFF"/>
          <w:lang w:val="ar" w:eastAsia="zh-CN"/>
        </w:rPr>
        <w:t>分。</w:t>
      </w:r>
    </w:p>
    <w:p w14:paraId="160C538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）施工程序、工艺符合工程实际和有关施工规程规范</w:t>
      </w:r>
      <w:r>
        <w:rPr>
          <w:rFonts w:hint="default" w:ascii="Times New Roman" w:hAnsi="Times New Roman" w:eastAsia="仿宋_GB2312" w:cs="仿宋_GB2312"/>
          <w:b w:val="0"/>
          <w:bCs w:val="0"/>
          <w:sz w:val="32"/>
          <w:szCs w:val="32"/>
          <w:shd w:val="clear" w:fill="FFFFFF"/>
          <w:lang w:val="ar" w:eastAsia="zh-CN"/>
        </w:rPr>
        <w:t>,</w:t>
      </w:r>
      <w:r>
        <w:rPr>
          <w:rFonts w:hint="eastAsia" w:ascii="仿宋_GB2312" w:eastAsia="仿宋_GB2312" w:cs="仿宋_GB2312"/>
          <w:b w:val="0"/>
          <w:bCs w:val="0"/>
          <w:sz w:val="32"/>
          <w:szCs w:val="32"/>
          <w:shd w:val="clear" w:fill="FFFFFF"/>
          <w:lang w:val="ar" w:eastAsia="zh-CN"/>
        </w:rPr>
        <w:t>且投入的设备和人力计划安排合理的，得</w:t>
      </w:r>
      <w:r>
        <w:rPr>
          <w:rFonts w:hint="default" w:ascii="Times New Roman" w:hAnsi="Times New Roman" w:eastAsia="仿宋_GB2312" w:cs="仿宋_GB2312"/>
          <w:b w:val="0"/>
          <w:bCs w:val="0"/>
          <w:sz w:val="32"/>
          <w:szCs w:val="32"/>
          <w:shd w:val="clear" w:fill="FFFFFF"/>
          <w:lang w:val="ar" w:eastAsia="zh-CN"/>
        </w:rPr>
        <w:t>1.5</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分，基本合理的，得</w:t>
      </w:r>
      <w:r>
        <w:rPr>
          <w:rFonts w:hint="default" w:ascii="Times New Roman" w:hAnsi="Times New Roman" w:eastAsia="仿宋_GB2312" w:cs="仿宋_GB2312"/>
          <w:b w:val="0"/>
          <w:bCs w:val="0"/>
          <w:sz w:val="32"/>
          <w:szCs w:val="32"/>
          <w:shd w:val="clear" w:fill="FFFFFF"/>
          <w:lang w:val="ar" w:eastAsia="zh-CN"/>
        </w:rPr>
        <w:t>0.5</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分，否则得</w:t>
      </w:r>
      <w:r>
        <w:rPr>
          <w:rFonts w:hint="default" w:ascii="Times New Roman" w:hAnsi="Times New Roman" w:eastAsia="仿宋_GB2312" w:cs="仿宋_GB2312"/>
          <w:b w:val="0"/>
          <w:bCs w:val="0"/>
          <w:sz w:val="32"/>
          <w:szCs w:val="32"/>
          <w:shd w:val="clear" w:fill="FFFFFF"/>
          <w:lang w:val="ar" w:eastAsia="zh-CN"/>
        </w:rPr>
        <w:t>0</w:t>
      </w:r>
      <w:r>
        <w:rPr>
          <w:rFonts w:hint="eastAsia" w:ascii="仿宋_GB2312" w:eastAsia="仿宋_GB2312" w:cs="仿宋_GB2312"/>
          <w:b w:val="0"/>
          <w:bCs w:val="0"/>
          <w:sz w:val="32"/>
          <w:szCs w:val="32"/>
          <w:shd w:val="clear" w:fill="FFFFFF"/>
          <w:lang w:val="ar" w:eastAsia="zh-CN"/>
        </w:rPr>
        <w:t>分；</w:t>
      </w:r>
    </w:p>
    <w:p w14:paraId="1681C020">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3</w:t>
      </w:r>
      <w:r>
        <w:rPr>
          <w:rFonts w:hint="eastAsia" w:ascii="仿宋_GB2312" w:eastAsia="仿宋_GB2312" w:cs="仿宋_GB2312"/>
          <w:b w:val="0"/>
          <w:bCs w:val="0"/>
          <w:sz w:val="32"/>
          <w:szCs w:val="32"/>
          <w:shd w:val="clear" w:fill="FFFFFF"/>
          <w:lang w:val="ar" w:eastAsia="zh-CN"/>
        </w:rPr>
        <w:t>）各工序工作历时安排合理且有详细计算说明的，得</w:t>
      </w:r>
      <w:r>
        <w:rPr>
          <w:rFonts w:hint="default" w:ascii="Times New Roman" w:hAnsi="Times New Roman" w:eastAsia="仿宋_GB2312" w:cs="仿宋_GB2312"/>
          <w:b w:val="0"/>
          <w:bCs w:val="0"/>
          <w:sz w:val="32"/>
          <w:szCs w:val="32"/>
          <w:shd w:val="clear" w:fill="FFFFFF"/>
          <w:lang w:val="ar" w:eastAsia="zh-CN"/>
        </w:rPr>
        <w:t>1.5</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分，基本合理的，得</w:t>
      </w:r>
      <w:r>
        <w:rPr>
          <w:rFonts w:hint="default" w:ascii="Times New Roman" w:hAnsi="Times New Roman" w:eastAsia="仿宋_GB2312" w:cs="仿宋_GB2312"/>
          <w:b w:val="0"/>
          <w:bCs w:val="0"/>
          <w:sz w:val="32"/>
          <w:szCs w:val="32"/>
          <w:shd w:val="clear" w:fill="FFFFFF"/>
          <w:lang w:val="ar" w:eastAsia="zh-CN"/>
        </w:rPr>
        <w:t>0.5</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分，否则得</w:t>
      </w:r>
      <w:r>
        <w:rPr>
          <w:rFonts w:hint="default" w:ascii="Times New Roman" w:hAnsi="Times New Roman" w:eastAsia="仿宋_GB2312" w:cs="仿宋_GB2312"/>
          <w:b w:val="0"/>
          <w:bCs w:val="0"/>
          <w:sz w:val="32"/>
          <w:szCs w:val="32"/>
          <w:shd w:val="clear" w:fill="FFFFFF"/>
          <w:lang w:val="ar" w:eastAsia="zh-CN"/>
        </w:rPr>
        <w:t>0</w:t>
      </w:r>
      <w:r>
        <w:rPr>
          <w:rFonts w:hint="eastAsia" w:ascii="仿宋_GB2312" w:eastAsia="仿宋_GB2312" w:cs="仿宋_GB2312"/>
          <w:b w:val="0"/>
          <w:bCs w:val="0"/>
          <w:sz w:val="32"/>
          <w:szCs w:val="32"/>
          <w:shd w:val="clear" w:fill="FFFFFF"/>
          <w:lang w:val="ar" w:eastAsia="zh-CN"/>
        </w:rPr>
        <w:t>分。</w:t>
      </w:r>
    </w:p>
    <w:p w14:paraId="5A72953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3.</w:t>
      </w:r>
      <w:r>
        <w:rPr>
          <w:rFonts w:hint="eastAsia" w:ascii="仿宋_GB2312" w:eastAsia="仿宋_GB2312" w:cs="仿宋_GB2312"/>
          <w:b w:val="0"/>
          <w:bCs w:val="0"/>
          <w:sz w:val="32"/>
          <w:szCs w:val="32"/>
          <w:shd w:val="clear" w:fill="FFFFFF"/>
          <w:lang w:val="ar" w:eastAsia="zh-CN"/>
        </w:rPr>
        <w:t>质量管理体系与措施（</w:t>
      </w:r>
      <w:r>
        <w:rPr>
          <w:rFonts w:hint="default" w:ascii="Times New Roman" w:hAnsi="Times New Roman" w:eastAsia="仿宋_GB2312" w:cs="仿宋_GB2312"/>
          <w:b w:val="0"/>
          <w:bCs w:val="0"/>
          <w:sz w:val="32"/>
          <w:szCs w:val="32"/>
          <w:shd w:val="clear" w:fill="FFFFFF"/>
          <w:lang w:val="ar" w:eastAsia="zh-CN"/>
        </w:rPr>
        <w:t>3</w:t>
      </w:r>
      <w:r>
        <w:rPr>
          <w:rFonts w:hint="eastAsia" w:ascii="仿宋_GB2312" w:eastAsia="仿宋_GB2312" w:cs="仿宋_GB2312"/>
          <w:b w:val="0"/>
          <w:bCs w:val="0"/>
          <w:sz w:val="32"/>
          <w:szCs w:val="32"/>
          <w:shd w:val="clear" w:fill="FFFFFF"/>
          <w:lang w:val="ar" w:eastAsia="zh-CN"/>
        </w:rPr>
        <w:t>分）</w:t>
      </w:r>
      <w:r>
        <w:rPr>
          <w:rFonts w:hint="default" w:ascii="Times New Roman" w:hAnsi="Times New Roman" w:eastAsia="仿宋_GB2312" w:cs="仿宋_GB2312"/>
          <w:b w:val="0"/>
          <w:bCs w:val="0"/>
          <w:sz w:val="32"/>
          <w:szCs w:val="32"/>
          <w:shd w:val="clear" w:fill="FFFFFF"/>
          <w:lang w:val="ar" w:eastAsia="zh-CN"/>
        </w:rPr>
        <w:t> </w:t>
      </w:r>
    </w:p>
    <w:p w14:paraId="6D5B8DB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）质量保证体系健全、职责明确的，得</w:t>
      </w:r>
      <w:r>
        <w:rPr>
          <w:rFonts w:hint="default" w:ascii="Times New Roman" w:hAnsi="Times New Roman" w:eastAsia="仿宋_GB2312" w:cs="仿宋_GB2312"/>
          <w:b w:val="0"/>
          <w:bCs w:val="0"/>
          <w:sz w:val="32"/>
          <w:szCs w:val="32"/>
          <w:shd w:val="clear" w:fill="FFFFFF"/>
          <w:lang w:val="ar" w:eastAsia="zh-CN"/>
        </w:rPr>
        <w:t>1.5</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分，基本合理的，得</w:t>
      </w:r>
      <w:r>
        <w:rPr>
          <w:rFonts w:hint="default" w:ascii="Times New Roman" w:hAnsi="Times New Roman" w:eastAsia="仿宋_GB2312" w:cs="仿宋_GB2312"/>
          <w:b w:val="0"/>
          <w:bCs w:val="0"/>
          <w:sz w:val="32"/>
          <w:szCs w:val="32"/>
          <w:shd w:val="clear" w:fill="FFFFFF"/>
          <w:lang w:val="ar" w:eastAsia="zh-CN"/>
        </w:rPr>
        <w:t>0.5</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分，否则得</w:t>
      </w:r>
      <w:r>
        <w:rPr>
          <w:rFonts w:hint="default" w:ascii="Times New Roman" w:hAnsi="Times New Roman" w:eastAsia="仿宋_GB2312" w:cs="仿宋_GB2312"/>
          <w:b w:val="0"/>
          <w:bCs w:val="0"/>
          <w:sz w:val="32"/>
          <w:szCs w:val="32"/>
          <w:shd w:val="clear" w:fill="FFFFFF"/>
          <w:lang w:val="ar" w:eastAsia="zh-CN"/>
        </w:rPr>
        <w:t>0</w:t>
      </w:r>
      <w:r>
        <w:rPr>
          <w:rFonts w:hint="eastAsia" w:ascii="仿宋_GB2312" w:eastAsia="仿宋_GB2312" w:cs="仿宋_GB2312"/>
          <w:b w:val="0"/>
          <w:bCs w:val="0"/>
          <w:sz w:val="32"/>
          <w:szCs w:val="32"/>
          <w:shd w:val="clear" w:fill="FFFFFF"/>
          <w:lang w:val="ar" w:eastAsia="zh-CN"/>
        </w:rPr>
        <w:t>分；</w:t>
      </w:r>
    </w:p>
    <w:p w14:paraId="08BBC5D9">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）工程所用原材料、中间产品、金属结构等检测的种类、数量符合相关规程规范的，得</w:t>
      </w:r>
      <w:r>
        <w:rPr>
          <w:rFonts w:hint="default" w:ascii="Times New Roman" w:hAnsi="Times New Roman" w:eastAsia="仿宋_GB2312" w:cs="仿宋_GB2312"/>
          <w:b w:val="0"/>
          <w:bCs w:val="0"/>
          <w:sz w:val="32"/>
          <w:szCs w:val="32"/>
          <w:shd w:val="clear" w:fill="FFFFFF"/>
          <w:lang w:val="ar" w:eastAsia="zh-CN"/>
        </w:rPr>
        <w:t>0.1</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0.5</w:t>
      </w:r>
      <w:r>
        <w:rPr>
          <w:rFonts w:hint="eastAsia" w:ascii="仿宋_GB2312" w:eastAsia="仿宋_GB2312" w:cs="仿宋_GB2312"/>
          <w:b w:val="0"/>
          <w:bCs w:val="0"/>
          <w:sz w:val="32"/>
          <w:szCs w:val="32"/>
          <w:shd w:val="clear" w:fill="FFFFFF"/>
          <w:lang w:val="ar" w:eastAsia="zh-CN"/>
        </w:rPr>
        <w:t>分；否则得</w:t>
      </w:r>
      <w:r>
        <w:rPr>
          <w:rFonts w:hint="default" w:ascii="Times New Roman" w:hAnsi="Times New Roman" w:eastAsia="仿宋_GB2312" w:cs="仿宋_GB2312"/>
          <w:b w:val="0"/>
          <w:bCs w:val="0"/>
          <w:sz w:val="32"/>
          <w:szCs w:val="32"/>
          <w:shd w:val="clear" w:fill="FFFFFF"/>
          <w:lang w:val="ar" w:eastAsia="zh-CN"/>
        </w:rPr>
        <w:t>0</w:t>
      </w:r>
      <w:r>
        <w:rPr>
          <w:rFonts w:hint="eastAsia" w:ascii="仿宋_GB2312" w:eastAsia="仿宋_GB2312" w:cs="仿宋_GB2312"/>
          <w:b w:val="0"/>
          <w:bCs w:val="0"/>
          <w:sz w:val="32"/>
          <w:szCs w:val="32"/>
          <w:shd w:val="clear" w:fill="FFFFFF"/>
          <w:lang w:val="ar" w:eastAsia="zh-CN"/>
        </w:rPr>
        <w:t>分；</w:t>
      </w:r>
    </w:p>
    <w:p w14:paraId="34A5BDF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3</w:t>
      </w:r>
      <w:r>
        <w:rPr>
          <w:rFonts w:hint="eastAsia" w:ascii="仿宋_GB2312" w:eastAsia="仿宋_GB2312" w:cs="仿宋_GB2312"/>
          <w:b w:val="0"/>
          <w:bCs w:val="0"/>
          <w:sz w:val="32"/>
          <w:szCs w:val="32"/>
          <w:shd w:val="clear" w:fill="FFFFFF"/>
          <w:lang w:val="ar" w:eastAsia="zh-CN"/>
        </w:rPr>
        <w:t>）自设工地实验室或者委托符合要求的质量检测单位的，得</w:t>
      </w:r>
      <w:r>
        <w:rPr>
          <w:rFonts w:hint="default" w:ascii="Times New Roman" w:hAnsi="Times New Roman" w:eastAsia="仿宋_GB2312" w:cs="仿宋_GB2312"/>
          <w:b w:val="0"/>
          <w:bCs w:val="0"/>
          <w:sz w:val="32"/>
          <w:szCs w:val="32"/>
          <w:shd w:val="clear" w:fill="FFFFFF"/>
          <w:lang w:val="ar" w:eastAsia="zh-CN"/>
        </w:rPr>
        <w:t>0.1</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0.5</w:t>
      </w:r>
      <w:r>
        <w:rPr>
          <w:rFonts w:hint="eastAsia" w:ascii="仿宋_GB2312" w:eastAsia="仿宋_GB2312" w:cs="仿宋_GB2312"/>
          <w:b w:val="0"/>
          <w:bCs w:val="0"/>
          <w:sz w:val="32"/>
          <w:szCs w:val="32"/>
          <w:shd w:val="clear" w:fill="FFFFFF"/>
          <w:lang w:val="ar" w:eastAsia="zh-CN"/>
        </w:rPr>
        <w:t>分，否则得</w:t>
      </w:r>
      <w:r>
        <w:rPr>
          <w:rFonts w:hint="default" w:ascii="Times New Roman" w:hAnsi="Times New Roman" w:eastAsia="仿宋_GB2312" w:cs="仿宋_GB2312"/>
          <w:b w:val="0"/>
          <w:bCs w:val="0"/>
          <w:sz w:val="32"/>
          <w:szCs w:val="32"/>
          <w:shd w:val="clear" w:fill="FFFFFF"/>
          <w:lang w:val="ar" w:eastAsia="zh-CN"/>
        </w:rPr>
        <w:t>0</w:t>
      </w:r>
      <w:r>
        <w:rPr>
          <w:rFonts w:hint="eastAsia" w:ascii="仿宋_GB2312" w:eastAsia="仿宋_GB2312" w:cs="仿宋_GB2312"/>
          <w:b w:val="0"/>
          <w:bCs w:val="0"/>
          <w:sz w:val="32"/>
          <w:szCs w:val="32"/>
          <w:shd w:val="clear" w:fill="FFFFFF"/>
          <w:lang w:val="ar" w:eastAsia="zh-CN"/>
        </w:rPr>
        <w:t>分。</w:t>
      </w:r>
    </w:p>
    <w:p w14:paraId="0694235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4.</w:t>
      </w:r>
      <w:r>
        <w:rPr>
          <w:rFonts w:hint="eastAsia" w:ascii="仿宋_GB2312" w:eastAsia="仿宋_GB2312" w:cs="仿宋_GB2312"/>
          <w:b w:val="0"/>
          <w:bCs w:val="0"/>
          <w:sz w:val="32"/>
          <w:szCs w:val="32"/>
          <w:shd w:val="clear" w:fill="FFFFFF"/>
          <w:lang w:val="ar" w:eastAsia="zh-CN"/>
        </w:rPr>
        <w:t>工程进度计划与措施（</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分）</w:t>
      </w:r>
    </w:p>
    <w:p w14:paraId="577F783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工程施工流程、进度计划横道图（或者网络图）中关键线路以及措施合理的，得</w:t>
      </w:r>
      <w:r>
        <w:rPr>
          <w:rFonts w:hint="default" w:ascii="Times New Roman" w:hAnsi="Times New Roman" w:eastAsia="仿宋_GB2312" w:cs="仿宋_GB2312"/>
          <w:b w:val="0"/>
          <w:bCs w:val="0"/>
          <w:sz w:val="32"/>
          <w:szCs w:val="32"/>
          <w:shd w:val="clear" w:fill="FFFFFF"/>
          <w:lang w:val="ar" w:eastAsia="zh-CN"/>
        </w:rPr>
        <w:t>1.5</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分，基本合理的，得</w:t>
      </w:r>
      <w:r>
        <w:rPr>
          <w:rFonts w:hint="default" w:ascii="Times New Roman" w:hAnsi="Times New Roman" w:eastAsia="仿宋_GB2312" w:cs="仿宋_GB2312"/>
          <w:b w:val="0"/>
          <w:bCs w:val="0"/>
          <w:sz w:val="32"/>
          <w:szCs w:val="32"/>
          <w:shd w:val="clear" w:fill="FFFFFF"/>
          <w:lang w:val="ar" w:eastAsia="zh-CN"/>
        </w:rPr>
        <w:t>0.5</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分，否则得</w:t>
      </w:r>
      <w:r>
        <w:rPr>
          <w:rFonts w:hint="default" w:ascii="Times New Roman" w:hAnsi="Times New Roman" w:eastAsia="仿宋_GB2312" w:cs="仿宋_GB2312"/>
          <w:b w:val="0"/>
          <w:bCs w:val="0"/>
          <w:sz w:val="32"/>
          <w:szCs w:val="32"/>
          <w:shd w:val="clear" w:fill="FFFFFF"/>
          <w:lang w:val="ar" w:eastAsia="zh-CN"/>
        </w:rPr>
        <w:t>0</w:t>
      </w:r>
      <w:r>
        <w:rPr>
          <w:rFonts w:hint="eastAsia" w:ascii="仿宋_GB2312" w:eastAsia="仿宋_GB2312" w:cs="仿宋_GB2312"/>
          <w:b w:val="0"/>
          <w:bCs w:val="0"/>
          <w:sz w:val="32"/>
          <w:szCs w:val="32"/>
          <w:shd w:val="clear" w:fill="FFFFFF"/>
          <w:lang w:val="ar" w:eastAsia="zh-CN"/>
        </w:rPr>
        <w:t>分。</w:t>
      </w:r>
    </w:p>
    <w:p w14:paraId="12F550F5">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5.</w:t>
      </w:r>
      <w:r>
        <w:rPr>
          <w:rFonts w:hint="eastAsia" w:ascii="仿宋_GB2312" w:eastAsia="仿宋_GB2312" w:cs="仿宋_GB2312"/>
          <w:b w:val="0"/>
          <w:bCs w:val="0"/>
          <w:sz w:val="32"/>
          <w:szCs w:val="32"/>
          <w:shd w:val="clear" w:fill="FFFFFF"/>
          <w:lang w:val="ar" w:eastAsia="zh-CN"/>
        </w:rPr>
        <w:t>资源配备计划</w:t>
      </w:r>
      <w:r>
        <w:rPr>
          <w:rFonts w:hint="default" w:ascii="Times New Roman" w:hAnsi="Times New Roman" w:eastAsia="仿宋_GB2312" w:cs="仿宋_GB2312"/>
          <w:b w:val="0"/>
          <w:bCs w:val="0"/>
          <w:sz w:val="32"/>
          <w:szCs w:val="32"/>
          <w:shd w:val="clear" w:fill="FFFFFF"/>
          <w:lang w:val="ar" w:eastAsia="zh-CN"/>
        </w:rPr>
        <w:t> </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分）</w:t>
      </w:r>
    </w:p>
    <w:p w14:paraId="1C1913E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）资金使用计划安排合理的，得</w:t>
      </w:r>
      <w:r>
        <w:rPr>
          <w:rFonts w:hint="default" w:ascii="Times New Roman" w:hAnsi="Times New Roman" w:eastAsia="仿宋_GB2312" w:cs="仿宋_GB2312"/>
          <w:b w:val="0"/>
          <w:bCs w:val="0"/>
          <w:sz w:val="32"/>
          <w:szCs w:val="32"/>
          <w:shd w:val="clear" w:fill="FFFFFF"/>
          <w:lang w:val="ar" w:eastAsia="zh-CN"/>
        </w:rPr>
        <w:t>0.1</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0.5</w:t>
      </w:r>
      <w:r>
        <w:rPr>
          <w:rFonts w:hint="eastAsia" w:ascii="仿宋_GB2312" w:eastAsia="仿宋_GB2312" w:cs="仿宋_GB2312"/>
          <w:b w:val="0"/>
          <w:bCs w:val="0"/>
          <w:sz w:val="32"/>
          <w:szCs w:val="32"/>
          <w:shd w:val="clear" w:fill="FFFFFF"/>
          <w:lang w:val="ar" w:eastAsia="zh-CN"/>
        </w:rPr>
        <w:t>分</w:t>
      </w:r>
      <w:r>
        <w:rPr>
          <w:rFonts w:hint="default" w:ascii="Times New Roman" w:hAnsi="Times New Roman" w:eastAsia="仿宋_GB2312" w:cs="仿宋_GB2312"/>
          <w:b w:val="0"/>
          <w:bCs w:val="0"/>
          <w:sz w:val="32"/>
          <w:szCs w:val="32"/>
          <w:shd w:val="clear" w:fill="FFFFFF"/>
          <w:lang w:val="ar" w:eastAsia="zh-CN"/>
        </w:rPr>
        <w:t>,</w:t>
      </w:r>
      <w:r>
        <w:rPr>
          <w:rFonts w:hint="eastAsia" w:ascii="仿宋_GB2312" w:eastAsia="仿宋_GB2312" w:cs="仿宋_GB2312"/>
          <w:b w:val="0"/>
          <w:bCs w:val="0"/>
          <w:sz w:val="32"/>
          <w:szCs w:val="32"/>
          <w:shd w:val="clear" w:fill="FFFFFF"/>
          <w:lang w:val="ar" w:eastAsia="zh-CN"/>
        </w:rPr>
        <w:t>否则得</w:t>
      </w:r>
      <w:r>
        <w:rPr>
          <w:rFonts w:hint="default" w:ascii="Times New Roman" w:hAnsi="Times New Roman" w:eastAsia="仿宋_GB2312" w:cs="仿宋_GB2312"/>
          <w:b w:val="0"/>
          <w:bCs w:val="0"/>
          <w:sz w:val="32"/>
          <w:szCs w:val="32"/>
          <w:shd w:val="clear" w:fill="FFFFFF"/>
          <w:lang w:val="ar" w:eastAsia="zh-CN"/>
        </w:rPr>
        <w:t>0</w:t>
      </w:r>
      <w:r>
        <w:rPr>
          <w:rFonts w:hint="eastAsia" w:ascii="仿宋_GB2312" w:eastAsia="仿宋_GB2312" w:cs="仿宋_GB2312"/>
          <w:b w:val="0"/>
          <w:bCs w:val="0"/>
          <w:sz w:val="32"/>
          <w:szCs w:val="32"/>
          <w:shd w:val="clear" w:fill="FFFFFF"/>
          <w:lang w:val="ar" w:eastAsia="zh-CN"/>
        </w:rPr>
        <w:t>分；</w:t>
      </w:r>
    </w:p>
    <w:p w14:paraId="77CD00A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）劳动力安排计划合理且有计算说明的，得</w:t>
      </w:r>
      <w:r>
        <w:rPr>
          <w:rFonts w:hint="default" w:ascii="Times New Roman" w:hAnsi="Times New Roman" w:eastAsia="仿宋_GB2312" w:cs="仿宋_GB2312"/>
          <w:b w:val="0"/>
          <w:bCs w:val="0"/>
          <w:sz w:val="32"/>
          <w:szCs w:val="32"/>
          <w:shd w:val="clear" w:fill="FFFFFF"/>
          <w:lang w:val="ar" w:eastAsia="zh-CN"/>
        </w:rPr>
        <w:t>0.1</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0.5</w:t>
      </w:r>
      <w:r>
        <w:rPr>
          <w:rFonts w:hint="eastAsia" w:ascii="仿宋_GB2312" w:eastAsia="仿宋_GB2312" w:cs="仿宋_GB2312"/>
          <w:b w:val="0"/>
          <w:bCs w:val="0"/>
          <w:sz w:val="32"/>
          <w:szCs w:val="32"/>
          <w:shd w:val="clear" w:fill="FFFFFF"/>
          <w:lang w:val="ar" w:eastAsia="zh-CN"/>
        </w:rPr>
        <w:t>分，否则得</w:t>
      </w:r>
      <w:r>
        <w:rPr>
          <w:rFonts w:hint="default" w:ascii="Times New Roman" w:hAnsi="Times New Roman" w:eastAsia="仿宋_GB2312" w:cs="仿宋_GB2312"/>
          <w:b w:val="0"/>
          <w:bCs w:val="0"/>
          <w:sz w:val="32"/>
          <w:szCs w:val="32"/>
          <w:shd w:val="clear" w:fill="FFFFFF"/>
          <w:lang w:val="ar" w:eastAsia="zh-CN"/>
        </w:rPr>
        <w:t>0</w:t>
      </w:r>
      <w:r>
        <w:rPr>
          <w:rFonts w:hint="eastAsia" w:ascii="仿宋_GB2312" w:eastAsia="仿宋_GB2312" w:cs="仿宋_GB2312"/>
          <w:b w:val="0"/>
          <w:bCs w:val="0"/>
          <w:sz w:val="32"/>
          <w:szCs w:val="32"/>
          <w:shd w:val="clear" w:fill="FFFFFF"/>
          <w:lang w:val="ar" w:eastAsia="zh-CN"/>
        </w:rPr>
        <w:t>分；</w:t>
      </w:r>
    </w:p>
    <w:p w14:paraId="793B3C6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3</w:t>
      </w:r>
      <w:r>
        <w:rPr>
          <w:rFonts w:hint="eastAsia" w:ascii="仿宋_GB2312" w:eastAsia="仿宋_GB2312" w:cs="仿宋_GB2312"/>
          <w:b w:val="0"/>
          <w:bCs w:val="0"/>
          <w:sz w:val="32"/>
          <w:szCs w:val="32"/>
          <w:shd w:val="clear" w:fill="FFFFFF"/>
          <w:lang w:val="ar" w:eastAsia="zh-CN"/>
        </w:rPr>
        <w:t>）主要材料用量计划安排合理且有计算说明的，得</w:t>
      </w:r>
      <w:r>
        <w:rPr>
          <w:rFonts w:hint="default" w:ascii="Times New Roman" w:hAnsi="Times New Roman" w:eastAsia="仿宋_GB2312" w:cs="仿宋_GB2312"/>
          <w:b w:val="0"/>
          <w:bCs w:val="0"/>
          <w:sz w:val="32"/>
          <w:szCs w:val="32"/>
          <w:shd w:val="clear" w:fill="FFFFFF"/>
          <w:lang w:val="ar" w:eastAsia="zh-CN"/>
        </w:rPr>
        <w:t>0.1</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0.5</w:t>
      </w:r>
      <w:r>
        <w:rPr>
          <w:rFonts w:hint="eastAsia" w:ascii="仿宋_GB2312" w:eastAsia="仿宋_GB2312" w:cs="仿宋_GB2312"/>
          <w:b w:val="0"/>
          <w:bCs w:val="0"/>
          <w:sz w:val="32"/>
          <w:szCs w:val="32"/>
          <w:shd w:val="clear" w:fill="FFFFFF"/>
          <w:lang w:val="ar" w:eastAsia="zh-CN"/>
        </w:rPr>
        <w:t>分</w:t>
      </w:r>
      <w:r>
        <w:rPr>
          <w:rFonts w:hint="default" w:ascii="Times New Roman" w:hAnsi="Times New Roman" w:eastAsia="仿宋_GB2312" w:cs="仿宋_GB2312"/>
          <w:b w:val="0"/>
          <w:bCs w:val="0"/>
          <w:sz w:val="32"/>
          <w:szCs w:val="32"/>
          <w:shd w:val="clear" w:fill="FFFFFF"/>
          <w:lang w:val="ar" w:eastAsia="zh-CN"/>
        </w:rPr>
        <w:t>,</w:t>
      </w:r>
      <w:r>
        <w:rPr>
          <w:rFonts w:hint="eastAsia" w:ascii="仿宋_GB2312" w:eastAsia="仿宋_GB2312" w:cs="仿宋_GB2312"/>
          <w:b w:val="0"/>
          <w:bCs w:val="0"/>
          <w:sz w:val="32"/>
          <w:szCs w:val="32"/>
          <w:shd w:val="clear" w:fill="FFFFFF"/>
          <w:lang w:val="ar" w:eastAsia="zh-CN"/>
        </w:rPr>
        <w:t>否则得</w:t>
      </w:r>
      <w:r>
        <w:rPr>
          <w:rFonts w:hint="default" w:ascii="Times New Roman" w:hAnsi="Times New Roman" w:eastAsia="仿宋_GB2312" w:cs="仿宋_GB2312"/>
          <w:b w:val="0"/>
          <w:bCs w:val="0"/>
          <w:sz w:val="32"/>
          <w:szCs w:val="32"/>
          <w:shd w:val="clear" w:fill="FFFFFF"/>
          <w:lang w:val="ar" w:eastAsia="zh-CN"/>
        </w:rPr>
        <w:t>0</w:t>
      </w:r>
      <w:r>
        <w:rPr>
          <w:rFonts w:hint="eastAsia" w:ascii="仿宋_GB2312" w:eastAsia="仿宋_GB2312" w:cs="仿宋_GB2312"/>
          <w:b w:val="0"/>
          <w:bCs w:val="0"/>
          <w:sz w:val="32"/>
          <w:szCs w:val="32"/>
          <w:shd w:val="clear" w:fill="FFFFFF"/>
          <w:lang w:val="ar" w:eastAsia="zh-CN"/>
        </w:rPr>
        <w:t>分；</w:t>
      </w:r>
    </w:p>
    <w:p w14:paraId="2E4CB150">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4</w:t>
      </w:r>
      <w:r>
        <w:rPr>
          <w:rFonts w:hint="eastAsia" w:ascii="仿宋_GB2312" w:eastAsia="仿宋_GB2312" w:cs="仿宋_GB2312"/>
          <w:b w:val="0"/>
          <w:bCs w:val="0"/>
          <w:sz w:val="32"/>
          <w:szCs w:val="32"/>
          <w:shd w:val="clear" w:fill="FFFFFF"/>
          <w:lang w:val="ar" w:eastAsia="zh-CN"/>
        </w:rPr>
        <w:t>）主要施工机械设备使用计划合理且有计算说明的，得</w:t>
      </w:r>
      <w:r>
        <w:rPr>
          <w:rFonts w:hint="default" w:ascii="Times New Roman" w:hAnsi="Times New Roman" w:eastAsia="仿宋_GB2312" w:cs="仿宋_GB2312"/>
          <w:b w:val="0"/>
          <w:bCs w:val="0"/>
          <w:sz w:val="32"/>
          <w:szCs w:val="32"/>
          <w:shd w:val="clear" w:fill="FFFFFF"/>
          <w:lang w:val="ar" w:eastAsia="zh-CN"/>
        </w:rPr>
        <w:t>0.1</w:t>
      </w: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0.5</w:t>
      </w:r>
      <w:r>
        <w:rPr>
          <w:rFonts w:hint="eastAsia" w:ascii="仿宋_GB2312" w:eastAsia="仿宋_GB2312" w:cs="仿宋_GB2312"/>
          <w:b w:val="0"/>
          <w:bCs w:val="0"/>
          <w:sz w:val="32"/>
          <w:szCs w:val="32"/>
          <w:shd w:val="clear" w:fill="FFFFFF"/>
          <w:lang w:val="ar" w:eastAsia="zh-CN"/>
        </w:rPr>
        <w:t>分</w:t>
      </w:r>
      <w:r>
        <w:rPr>
          <w:rFonts w:hint="default" w:ascii="Times New Roman" w:hAnsi="Times New Roman" w:eastAsia="仿宋_GB2312" w:cs="仿宋_GB2312"/>
          <w:b w:val="0"/>
          <w:bCs w:val="0"/>
          <w:sz w:val="32"/>
          <w:szCs w:val="32"/>
          <w:shd w:val="clear" w:fill="FFFFFF"/>
          <w:lang w:val="ar" w:eastAsia="zh-CN"/>
        </w:rPr>
        <w:t>, </w:t>
      </w:r>
      <w:r>
        <w:rPr>
          <w:rFonts w:hint="eastAsia" w:ascii="仿宋_GB2312" w:eastAsia="仿宋_GB2312" w:cs="仿宋_GB2312"/>
          <w:b w:val="0"/>
          <w:bCs w:val="0"/>
          <w:sz w:val="32"/>
          <w:szCs w:val="32"/>
          <w:shd w:val="clear" w:fill="FFFFFF"/>
          <w:lang w:val="ar" w:eastAsia="zh-CN"/>
        </w:rPr>
        <w:t>否则得</w:t>
      </w:r>
      <w:r>
        <w:rPr>
          <w:rFonts w:hint="default" w:ascii="Times New Roman" w:hAnsi="Times New Roman" w:eastAsia="仿宋_GB2312" w:cs="仿宋_GB2312"/>
          <w:b w:val="0"/>
          <w:bCs w:val="0"/>
          <w:sz w:val="32"/>
          <w:szCs w:val="32"/>
          <w:shd w:val="clear" w:fill="FFFFFF"/>
          <w:lang w:val="ar" w:eastAsia="zh-CN"/>
        </w:rPr>
        <w:t>0</w:t>
      </w:r>
      <w:r>
        <w:rPr>
          <w:rFonts w:hint="eastAsia" w:ascii="仿宋_GB2312" w:eastAsia="仿宋_GB2312" w:cs="仿宋_GB2312"/>
          <w:b w:val="0"/>
          <w:bCs w:val="0"/>
          <w:sz w:val="32"/>
          <w:szCs w:val="32"/>
          <w:shd w:val="clear" w:fill="FFFFFF"/>
          <w:lang w:val="ar" w:eastAsia="zh-CN"/>
        </w:rPr>
        <w:t>分。</w:t>
      </w:r>
    </w:p>
    <w:p w14:paraId="5C8695AE">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6</w:t>
      </w:r>
      <w:r>
        <w:rPr>
          <w:rFonts w:hint="default" w:ascii="Times New Roman" w:hAnsi="Times New Roman" w:eastAsia="仿宋_GB2312" w:cs="仿宋_GB2312"/>
          <w:b w:val="0"/>
          <w:bCs w:val="0"/>
          <w:sz w:val="32"/>
          <w:szCs w:val="32"/>
          <w:shd w:val="clear" w:fill="FFFFFF"/>
          <w:lang w:val="ar" w:eastAsia="zh-CN"/>
        </w:rPr>
        <w:t>.</w:t>
      </w:r>
      <w:r>
        <w:rPr>
          <w:rFonts w:hint="eastAsia" w:ascii="仿宋_GB2312" w:eastAsia="仿宋_GB2312" w:cs="仿宋_GB2312"/>
          <w:b/>
          <w:bCs/>
          <w:sz w:val="32"/>
          <w:szCs w:val="32"/>
          <w:shd w:val="clear" w:fill="FFFFFF"/>
          <w:lang w:val="ar" w:eastAsia="zh-CN"/>
        </w:rPr>
        <w:t>采用新技术新工艺新材料新装备（</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w:t>
      </w:r>
    </w:p>
    <w:p w14:paraId="5DA21D6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明确要求在项目实施中采用适用的新技术、新工艺、新材料、新装备、智能建造等进行要求。（</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四新</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技术指国家有关部委、自治区有关部门确定的相关技术推广目录，如重点部位的</w:t>
      </w:r>
      <w:r>
        <w:rPr>
          <w:rFonts w:hint="default" w:ascii="Times New Roman" w:hAnsi="Times New Roman" w:eastAsia="仿宋_GB2312" w:cs="仿宋_GB2312"/>
          <w:b/>
          <w:bCs/>
          <w:sz w:val="32"/>
          <w:szCs w:val="32"/>
          <w:shd w:val="clear" w:fill="FFFFFF"/>
          <w:lang w:val="ar" w:eastAsia="zh-CN"/>
        </w:rPr>
        <w:t>BIM</w:t>
      </w:r>
      <w:r>
        <w:rPr>
          <w:rFonts w:hint="eastAsia" w:ascii="仿宋_GB2312" w:eastAsia="仿宋_GB2312" w:cs="仿宋_GB2312"/>
          <w:b/>
          <w:bCs/>
          <w:sz w:val="32"/>
          <w:szCs w:val="32"/>
          <w:shd w:val="clear" w:fill="FFFFFF"/>
          <w:lang w:val="ar" w:eastAsia="zh-CN"/>
        </w:rPr>
        <w:t>、数字孪生、施工模拟、智能施工应用等）</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得</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分，否则得</w:t>
      </w:r>
      <w:r>
        <w:rPr>
          <w:rFonts w:hint="default" w:ascii="Times New Roman" w:hAnsi="Times New Roman" w:eastAsia="仿宋_GB2312" w:cs="仿宋_GB2312"/>
          <w:b/>
          <w:bCs/>
          <w:sz w:val="32"/>
          <w:szCs w:val="32"/>
          <w:shd w:val="clear" w:fill="FFFFFF"/>
          <w:lang w:val="ar" w:eastAsia="zh-CN"/>
        </w:rPr>
        <w:t>0</w:t>
      </w:r>
      <w:r>
        <w:rPr>
          <w:rFonts w:hint="eastAsia" w:ascii="仿宋_GB2312" w:eastAsia="仿宋_GB2312" w:cs="仿宋_GB2312"/>
          <w:b/>
          <w:bCs/>
          <w:sz w:val="32"/>
          <w:szCs w:val="32"/>
          <w:shd w:val="clear" w:fill="FFFFFF"/>
          <w:lang w:val="ar" w:eastAsia="zh-CN"/>
        </w:rPr>
        <w:t>分。</w:t>
      </w:r>
    </w:p>
    <w:p w14:paraId="54D6AFC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（二）安全文明施工管理（</w:t>
      </w:r>
      <w:r>
        <w:rPr>
          <w:rFonts w:hint="default" w:ascii="Times New Roman" w:hAnsi="Times New Roman" w:eastAsia="仿宋_GB2312" w:cs="仿宋_GB2312"/>
          <w:b/>
          <w:bCs/>
          <w:sz w:val="32"/>
          <w:szCs w:val="32"/>
          <w:shd w:val="clear" w:fill="FFFFFF"/>
          <w:lang w:val="ar" w:eastAsia="zh-CN"/>
        </w:rPr>
        <w:t>4</w:t>
      </w:r>
      <w:r>
        <w:rPr>
          <w:rFonts w:hint="eastAsia" w:ascii="仿宋_GB2312" w:eastAsia="仿宋_GB2312" w:cs="仿宋_GB2312"/>
          <w:b/>
          <w:bCs/>
          <w:sz w:val="32"/>
          <w:szCs w:val="32"/>
          <w:shd w:val="clear" w:fill="FFFFFF"/>
          <w:lang w:val="ar" w:eastAsia="zh-CN"/>
        </w:rPr>
        <w:t>分）</w:t>
      </w:r>
    </w:p>
    <w:p w14:paraId="6003FEB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lang w:val="ar" w:eastAsia="zh-CN"/>
        </w:rPr>
        <w:t>1.</w:t>
      </w:r>
      <w:r>
        <w:rPr>
          <w:rFonts w:hint="eastAsia" w:ascii="仿宋_GB2312" w:eastAsia="仿宋_GB2312" w:cs="仿宋_GB2312"/>
          <w:b/>
          <w:bCs/>
          <w:sz w:val="32"/>
          <w:szCs w:val="32"/>
          <w:lang w:val="ar" w:eastAsia="zh-CN"/>
        </w:rPr>
        <w:t>安全生产管理体系与措施（</w:t>
      </w:r>
      <w:r>
        <w:rPr>
          <w:rFonts w:hint="default" w:ascii="Times New Roman" w:hAnsi="Times New Roman" w:eastAsia="仿宋_GB2312" w:cs="仿宋_GB2312"/>
          <w:b/>
          <w:bCs/>
          <w:sz w:val="32"/>
          <w:szCs w:val="32"/>
          <w:lang w:val="ar" w:eastAsia="zh-CN"/>
        </w:rPr>
        <w:t>2</w:t>
      </w:r>
      <w:r>
        <w:rPr>
          <w:rFonts w:hint="eastAsia" w:ascii="仿宋_GB2312" w:eastAsia="仿宋_GB2312" w:cs="仿宋_GB2312"/>
          <w:b/>
          <w:bCs/>
          <w:sz w:val="32"/>
          <w:szCs w:val="32"/>
          <w:lang w:val="ar" w:eastAsia="zh-CN"/>
        </w:rPr>
        <w:t>分）</w:t>
      </w:r>
    </w:p>
    <w:p w14:paraId="2A3501A5">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）安全生产管理体系（</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w:t>
      </w:r>
    </w:p>
    <w:p w14:paraId="24B8F57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pPr>
      <w:r>
        <w:rPr>
          <w:rFonts w:hint="eastAsia" w:ascii="仿宋_GB2312" w:eastAsia="仿宋_GB2312" w:cs="仿宋_GB2312"/>
          <w:b/>
          <w:bCs/>
          <w:sz w:val="32"/>
          <w:szCs w:val="32"/>
          <w:shd w:val="clear" w:fill="FFFFFF"/>
          <w:lang w:val="ar" w:eastAsia="zh-CN"/>
        </w:rPr>
        <w:t>健全规章制度、落实机构、人员、职责，落实安全生产管理制度，落实安全生产</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一岗双责</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和全员责任制，落实安全生产责任保险，加强安全生产教育培训，落实设施设备、作业安全管理，落实生产安全事故隐患排查治理与重大危险源管理，建设风险分级管控及隐患排查治理双重预防机制，构建安全生产防线管控</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六项机制</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有效开展风险管控，进行安全生产标准化建设，强化应急管理，开展安全考核与激励、保障安全生产投入，完善安全生产档案等。得</w:t>
      </w:r>
      <w:r>
        <w:rPr>
          <w:rFonts w:hint="default" w:ascii="Times New Roman" w:hAnsi="Times New Roman" w:eastAsia="仿宋_GB2312" w:cs="仿宋_GB2312"/>
          <w:b/>
          <w:bCs/>
          <w:sz w:val="32"/>
          <w:szCs w:val="32"/>
          <w:shd w:val="clear" w:fill="FFFFFF"/>
          <w:lang w:val="ar" w:eastAsia="zh-CN"/>
        </w:rPr>
        <w:t>0.5</w:t>
      </w: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分，否则得</w:t>
      </w:r>
      <w:r>
        <w:rPr>
          <w:rFonts w:hint="default" w:ascii="Times New Roman" w:hAnsi="Times New Roman" w:eastAsia="仿宋_GB2312" w:cs="仿宋_GB2312"/>
          <w:b/>
          <w:bCs/>
          <w:sz w:val="32"/>
          <w:szCs w:val="32"/>
          <w:shd w:val="clear" w:fill="FFFFFF"/>
          <w:lang w:val="ar" w:eastAsia="zh-CN"/>
        </w:rPr>
        <w:t>0</w:t>
      </w:r>
      <w:r>
        <w:rPr>
          <w:rFonts w:hint="eastAsia" w:ascii="仿宋_GB2312" w:eastAsia="仿宋_GB2312" w:cs="仿宋_GB2312"/>
          <w:b/>
          <w:bCs/>
          <w:sz w:val="32"/>
          <w:szCs w:val="32"/>
          <w:shd w:val="clear" w:fill="FFFFFF"/>
          <w:lang w:val="ar" w:eastAsia="zh-CN"/>
        </w:rPr>
        <w:t>分。</w:t>
      </w:r>
    </w:p>
    <w:p w14:paraId="17F976D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）安全生产措施（</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w:t>
      </w:r>
    </w:p>
    <w:p w14:paraId="4227CDB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pPr>
      <w:r>
        <w:rPr>
          <w:rFonts w:hint="eastAsia" w:ascii="仿宋_GB2312" w:eastAsia="仿宋_GB2312" w:cs="仿宋_GB2312"/>
          <w:b/>
          <w:bCs/>
          <w:sz w:val="32"/>
          <w:szCs w:val="32"/>
          <w:shd w:val="clear" w:fill="FFFFFF"/>
          <w:lang w:val="ar" w:eastAsia="zh-CN"/>
        </w:rPr>
        <w:t>实施安全生产目标管理，施工现场安全技术要点明确，安全技术措施和专项施工方案合理，按规定和投标人发布的安全生产和文明施工标准化建设实施方案、图册等内控文件实施安全生产和文明工地建设，安全生产费用支出方向明确。得</w:t>
      </w:r>
      <w:r>
        <w:rPr>
          <w:rFonts w:hint="default" w:ascii="Times New Roman" w:hAnsi="Times New Roman" w:eastAsia="仿宋_GB2312" w:cs="仿宋_GB2312"/>
          <w:b/>
          <w:bCs/>
          <w:sz w:val="32"/>
          <w:szCs w:val="32"/>
          <w:shd w:val="clear" w:fill="FFFFFF"/>
          <w:lang w:val="ar" w:eastAsia="zh-CN"/>
        </w:rPr>
        <w:t>0.5-1</w:t>
      </w:r>
      <w:r>
        <w:rPr>
          <w:rFonts w:hint="eastAsia" w:ascii="仿宋_GB2312" w:eastAsia="仿宋_GB2312" w:cs="仿宋_GB2312"/>
          <w:b/>
          <w:bCs/>
          <w:sz w:val="32"/>
          <w:szCs w:val="32"/>
          <w:shd w:val="clear" w:fill="FFFFFF"/>
          <w:lang w:val="ar" w:eastAsia="zh-CN"/>
        </w:rPr>
        <w:t>分，否则得</w:t>
      </w:r>
      <w:r>
        <w:rPr>
          <w:rFonts w:hint="default" w:ascii="Times New Roman" w:hAnsi="Times New Roman" w:eastAsia="仿宋_GB2312" w:cs="仿宋_GB2312"/>
          <w:b/>
          <w:bCs/>
          <w:sz w:val="32"/>
          <w:szCs w:val="32"/>
          <w:shd w:val="clear" w:fill="FFFFFF"/>
          <w:lang w:val="ar" w:eastAsia="zh-CN"/>
        </w:rPr>
        <w:t>0</w:t>
      </w:r>
      <w:r>
        <w:rPr>
          <w:rFonts w:hint="eastAsia" w:ascii="仿宋_GB2312" w:eastAsia="仿宋_GB2312" w:cs="仿宋_GB2312"/>
          <w:b/>
          <w:bCs/>
          <w:sz w:val="32"/>
          <w:szCs w:val="32"/>
          <w:shd w:val="clear" w:fill="FFFFFF"/>
          <w:lang w:val="ar" w:eastAsia="zh-CN"/>
        </w:rPr>
        <w:t>分。</w:t>
      </w:r>
    </w:p>
    <w:p w14:paraId="481D1DDE">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环境保护管理体系与措施（</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分）</w:t>
      </w:r>
      <w:r>
        <w:rPr>
          <w:rFonts w:hint="default" w:ascii="Times New Roman" w:hAnsi="Times New Roman" w:eastAsia="仿宋_GB2312" w:cs="仿宋_GB2312"/>
          <w:b/>
          <w:bCs/>
          <w:sz w:val="32"/>
          <w:szCs w:val="32"/>
          <w:shd w:val="clear" w:fill="FFFFFF"/>
          <w:lang w:val="ar" w:eastAsia="zh-CN"/>
        </w:rPr>
        <w:t> </w:t>
      </w:r>
    </w:p>
    <w:p w14:paraId="5153B435">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对水土保持、环境保护、扬尘污染治理、非道路移动机械达标排放、绿色施工、渣土处置利用等进行要求合理的，得</w:t>
      </w:r>
      <w:r>
        <w:rPr>
          <w:rFonts w:hint="default" w:ascii="Times New Roman" w:hAnsi="Times New Roman" w:eastAsia="仿宋_GB2312" w:cs="仿宋_GB2312"/>
          <w:b/>
          <w:bCs/>
          <w:sz w:val="32"/>
          <w:szCs w:val="32"/>
          <w:shd w:val="clear" w:fill="FFFFFF"/>
          <w:lang w:val="ar" w:eastAsia="zh-CN"/>
        </w:rPr>
        <w:t>1.5</w:t>
      </w: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分，基本合理的，得</w:t>
      </w:r>
      <w:r>
        <w:rPr>
          <w:rFonts w:hint="default" w:ascii="Times New Roman" w:hAnsi="Times New Roman" w:eastAsia="仿宋_GB2312" w:cs="仿宋_GB2312"/>
          <w:b/>
          <w:bCs/>
          <w:sz w:val="32"/>
          <w:szCs w:val="32"/>
          <w:shd w:val="clear" w:fill="FFFFFF"/>
          <w:lang w:val="ar" w:eastAsia="zh-CN"/>
        </w:rPr>
        <w:t>0.5</w:t>
      </w: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分，否则得</w:t>
      </w:r>
      <w:r>
        <w:rPr>
          <w:rFonts w:hint="default" w:ascii="Times New Roman" w:hAnsi="Times New Roman" w:eastAsia="仿宋_GB2312" w:cs="仿宋_GB2312"/>
          <w:b/>
          <w:bCs/>
          <w:sz w:val="32"/>
          <w:szCs w:val="32"/>
          <w:shd w:val="clear" w:fill="FFFFFF"/>
          <w:lang w:val="ar" w:eastAsia="zh-CN"/>
        </w:rPr>
        <w:t>0</w:t>
      </w:r>
      <w:r>
        <w:rPr>
          <w:rFonts w:hint="eastAsia" w:ascii="仿宋_GB2312" w:eastAsia="仿宋_GB2312" w:cs="仿宋_GB2312"/>
          <w:b/>
          <w:bCs/>
          <w:sz w:val="32"/>
          <w:szCs w:val="32"/>
          <w:shd w:val="clear" w:fill="FFFFFF"/>
          <w:lang w:val="ar" w:eastAsia="zh-CN"/>
        </w:rPr>
        <w:t>分。</w:t>
      </w:r>
    </w:p>
    <w:p w14:paraId="21F6AF55">
      <w:pPr>
        <w:pStyle w:val="11"/>
        <w:keepNext/>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pPr>
      <w:r>
        <w:rPr>
          <w:rFonts w:hint="eastAsia" w:ascii="黑体" w:hAnsi="宋体" w:eastAsia="黑体" w:cs="黑体"/>
          <w:b w:val="0"/>
          <w:bCs w:val="0"/>
          <w:sz w:val="32"/>
          <w:szCs w:val="32"/>
          <w:lang w:val="ar" w:eastAsia="zh-CN"/>
        </w:rPr>
        <w:t>二、商务部分（</w:t>
      </w:r>
      <w:r>
        <w:rPr>
          <w:rFonts w:hint="default" w:ascii="Times New Roman" w:hAnsi="Times New Roman" w:eastAsia="黑体" w:cs="黑体"/>
          <w:b w:val="0"/>
          <w:bCs w:val="0"/>
          <w:sz w:val="32"/>
          <w:szCs w:val="32"/>
          <w:lang w:val="ar" w:eastAsia="zh-CN"/>
        </w:rPr>
        <w:t>15</w:t>
      </w:r>
      <w:r>
        <w:rPr>
          <w:rFonts w:hint="eastAsia" w:ascii="黑体" w:hAnsi="宋体" w:eastAsia="黑体" w:cs="黑体"/>
          <w:b w:val="0"/>
          <w:bCs w:val="0"/>
          <w:sz w:val="32"/>
          <w:szCs w:val="32"/>
          <w:lang w:val="ar" w:eastAsia="zh-CN"/>
        </w:rPr>
        <w:t>分）</w:t>
      </w:r>
    </w:p>
    <w:p w14:paraId="02C8CE8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（一）信用评价部分（</w:t>
      </w:r>
      <w:r>
        <w:rPr>
          <w:rFonts w:hint="default" w:ascii="Times New Roman" w:hAnsi="Times New Roman" w:eastAsia="仿宋_GB2312" w:cs="仿宋_GB2312"/>
          <w:b w:val="0"/>
          <w:bCs w:val="0"/>
          <w:sz w:val="32"/>
          <w:szCs w:val="32"/>
          <w:shd w:val="clear" w:fill="FFFFFF"/>
          <w:lang w:val="ar" w:eastAsia="zh-CN"/>
        </w:rPr>
        <w:t>9</w:t>
      </w:r>
      <w:r>
        <w:rPr>
          <w:rFonts w:hint="eastAsia" w:ascii="仿宋_GB2312" w:eastAsia="仿宋_GB2312" w:cs="仿宋_GB2312"/>
          <w:b w:val="0"/>
          <w:bCs w:val="0"/>
          <w:sz w:val="32"/>
          <w:szCs w:val="32"/>
          <w:shd w:val="clear" w:fill="FFFFFF"/>
          <w:lang w:val="ar" w:eastAsia="zh-CN"/>
        </w:rPr>
        <w:t>分）</w:t>
      </w:r>
    </w:p>
    <w:p w14:paraId="7DED589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信用等级（</w:t>
      </w:r>
      <w:r>
        <w:rPr>
          <w:rFonts w:hint="default" w:ascii="Times New Roman" w:hAnsi="Times New Roman" w:eastAsia="仿宋_GB2312" w:cs="仿宋_GB2312"/>
          <w:b w:val="0"/>
          <w:bCs w:val="0"/>
          <w:sz w:val="32"/>
          <w:szCs w:val="32"/>
          <w:shd w:val="clear" w:fill="FFFFFF"/>
          <w:lang w:val="ar" w:eastAsia="zh-CN"/>
        </w:rPr>
        <w:t>3</w:t>
      </w:r>
      <w:r>
        <w:rPr>
          <w:rFonts w:hint="eastAsia" w:ascii="仿宋_GB2312" w:eastAsia="仿宋_GB2312" w:cs="仿宋_GB2312"/>
          <w:b w:val="0"/>
          <w:bCs w:val="0"/>
          <w:sz w:val="32"/>
          <w:szCs w:val="32"/>
          <w:shd w:val="clear" w:fill="FFFFFF"/>
          <w:lang w:val="ar" w:eastAsia="zh-CN"/>
        </w:rPr>
        <w:t>分）</w:t>
      </w:r>
    </w:p>
    <w:p w14:paraId="1581C86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经中国水利工程协会认定为</w:t>
      </w:r>
      <w:r>
        <w:rPr>
          <w:rFonts w:hint="default" w:ascii="Times New Roman" w:hAnsi="Times New Roman" w:eastAsia="仿宋_GB2312" w:cs="仿宋_GB2312"/>
          <w:b/>
          <w:bCs/>
          <w:sz w:val="32"/>
          <w:szCs w:val="32"/>
          <w:shd w:val="clear" w:fill="FFFFFF"/>
          <w:lang w:val="ar" w:eastAsia="zh-CN"/>
        </w:rPr>
        <w:t>AAA</w:t>
      </w:r>
      <w:r>
        <w:rPr>
          <w:rFonts w:hint="eastAsia" w:ascii="仿宋_GB2312" w:eastAsia="仿宋_GB2312" w:cs="仿宋_GB2312"/>
          <w:b/>
          <w:bCs/>
          <w:sz w:val="32"/>
          <w:szCs w:val="32"/>
          <w:shd w:val="clear" w:fill="FFFFFF"/>
          <w:lang w:val="ar" w:eastAsia="zh-CN"/>
        </w:rPr>
        <w:t>级的，得</w:t>
      </w:r>
      <w:r>
        <w:rPr>
          <w:rFonts w:hint="default" w:ascii="Times New Roman" w:hAnsi="Times New Roman" w:eastAsia="仿宋_GB2312" w:cs="仿宋_GB2312"/>
          <w:b/>
          <w:bCs/>
          <w:sz w:val="32"/>
          <w:szCs w:val="32"/>
          <w:shd w:val="clear" w:fill="FFFFFF"/>
          <w:lang w:val="ar" w:eastAsia="zh-CN"/>
        </w:rPr>
        <w:t>3</w:t>
      </w:r>
      <w:r>
        <w:rPr>
          <w:rFonts w:hint="eastAsia" w:ascii="仿宋_GB2312" w:eastAsia="仿宋_GB2312" w:cs="仿宋_GB2312"/>
          <w:b/>
          <w:bCs/>
          <w:sz w:val="32"/>
          <w:szCs w:val="32"/>
          <w:shd w:val="clear" w:fill="FFFFFF"/>
          <w:lang w:val="ar" w:eastAsia="zh-CN"/>
        </w:rPr>
        <w:t>分；</w:t>
      </w:r>
    </w:p>
    <w:p w14:paraId="36A9A13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经中国水利工程协会认定为</w:t>
      </w:r>
      <w:r>
        <w:rPr>
          <w:rFonts w:hint="default" w:ascii="Times New Roman" w:hAnsi="Times New Roman" w:eastAsia="仿宋_GB2312" w:cs="仿宋_GB2312"/>
          <w:b/>
          <w:bCs/>
          <w:sz w:val="32"/>
          <w:szCs w:val="32"/>
          <w:shd w:val="clear" w:fill="FFFFFF"/>
          <w:lang w:val="ar" w:eastAsia="zh-CN"/>
        </w:rPr>
        <w:t>AA</w:t>
      </w:r>
      <w:r>
        <w:rPr>
          <w:rFonts w:hint="eastAsia" w:ascii="仿宋_GB2312" w:eastAsia="仿宋_GB2312" w:cs="仿宋_GB2312"/>
          <w:b/>
          <w:bCs/>
          <w:sz w:val="32"/>
          <w:szCs w:val="32"/>
          <w:shd w:val="clear" w:fill="FFFFFF"/>
          <w:lang w:val="ar" w:eastAsia="zh-CN"/>
        </w:rPr>
        <w:t>级的，得</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分；</w:t>
      </w:r>
    </w:p>
    <w:p w14:paraId="4564F4D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经中国水利工程协会认定为</w:t>
      </w:r>
      <w:r>
        <w:rPr>
          <w:rFonts w:hint="default" w:ascii="Times New Roman" w:hAnsi="Times New Roman" w:eastAsia="仿宋_GB2312" w:cs="仿宋_GB2312"/>
          <w:b/>
          <w:bCs/>
          <w:sz w:val="32"/>
          <w:szCs w:val="32"/>
          <w:shd w:val="clear" w:fill="FFFFFF"/>
          <w:lang w:val="ar" w:eastAsia="zh-CN"/>
        </w:rPr>
        <w:t>A</w:t>
      </w:r>
      <w:r>
        <w:rPr>
          <w:rFonts w:hint="eastAsia" w:ascii="仿宋_GB2312" w:eastAsia="仿宋_GB2312" w:cs="仿宋_GB2312"/>
          <w:b/>
          <w:bCs/>
          <w:sz w:val="32"/>
          <w:szCs w:val="32"/>
          <w:shd w:val="clear" w:fill="FFFFFF"/>
          <w:lang w:val="ar" w:eastAsia="zh-CN"/>
        </w:rPr>
        <w:t>级的，得</w:t>
      </w:r>
      <w:r>
        <w:rPr>
          <w:rFonts w:hint="default" w:ascii="Times New Roman" w:hAnsi="Times New Roman" w:eastAsia="仿宋_GB2312" w:cs="仿宋_GB2312"/>
          <w:b/>
          <w:bCs/>
          <w:sz w:val="32"/>
          <w:szCs w:val="32"/>
          <w:shd w:val="clear" w:fill="FFFFFF"/>
          <w:lang w:val="ar" w:eastAsia="zh-CN"/>
        </w:rPr>
        <w:t>1.5</w:t>
      </w:r>
      <w:r>
        <w:rPr>
          <w:rFonts w:hint="eastAsia" w:ascii="仿宋_GB2312" w:eastAsia="仿宋_GB2312" w:cs="仿宋_GB2312"/>
          <w:b/>
          <w:bCs/>
          <w:sz w:val="32"/>
          <w:szCs w:val="32"/>
          <w:shd w:val="clear" w:fill="FFFFFF"/>
          <w:lang w:val="ar" w:eastAsia="zh-CN"/>
        </w:rPr>
        <w:t>分；</w:t>
      </w:r>
    </w:p>
    <w:p w14:paraId="08D3F41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经中国水利工程协会认定为</w:t>
      </w:r>
      <w:r>
        <w:rPr>
          <w:rFonts w:hint="default" w:ascii="Times New Roman" w:hAnsi="Times New Roman" w:eastAsia="仿宋_GB2312" w:cs="仿宋_GB2312"/>
          <w:b/>
          <w:bCs/>
          <w:sz w:val="32"/>
          <w:szCs w:val="32"/>
          <w:shd w:val="clear" w:fill="FFFFFF"/>
          <w:lang w:val="ar" w:eastAsia="zh-CN"/>
        </w:rPr>
        <w:t>BBB</w:t>
      </w:r>
      <w:r>
        <w:rPr>
          <w:rFonts w:hint="eastAsia" w:ascii="仿宋_GB2312" w:eastAsia="仿宋_GB2312" w:cs="仿宋_GB2312"/>
          <w:b/>
          <w:bCs/>
          <w:sz w:val="32"/>
          <w:szCs w:val="32"/>
          <w:shd w:val="clear" w:fill="FFFFFF"/>
          <w:lang w:val="ar" w:eastAsia="zh-CN"/>
        </w:rPr>
        <w:t>级的，得</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w:t>
      </w:r>
    </w:p>
    <w:p w14:paraId="4D3237B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水利安全生产标准化等级（</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w:t>
      </w:r>
    </w:p>
    <w:p w14:paraId="397B022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经水利部评定为一级的，得</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w:t>
      </w:r>
    </w:p>
    <w:p w14:paraId="693F69C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经省级水行政主管部门评定为二级的，得</w:t>
      </w:r>
      <w:r>
        <w:rPr>
          <w:rFonts w:hint="default" w:ascii="Times New Roman" w:hAnsi="Times New Roman" w:eastAsia="仿宋_GB2312" w:cs="仿宋_GB2312"/>
          <w:b/>
          <w:bCs/>
          <w:sz w:val="32"/>
          <w:szCs w:val="32"/>
          <w:shd w:val="clear" w:fill="FFFFFF"/>
          <w:lang w:val="ar" w:eastAsia="zh-CN"/>
        </w:rPr>
        <w:t>0.9</w:t>
      </w:r>
      <w:r>
        <w:rPr>
          <w:rFonts w:hint="eastAsia" w:ascii="仿宋_GB2312" w:eastAsia="仿宋_GB2312" w:cs="仿宋_GB2312"/>
          <w:b/>
          <w:bCs/>
          <w:sz w:val="32"/>
          <w:szCs w:val="32"/>
          <w:shd w:val="clear" w:fill="FFFFFF"/>
          <w:lang w:val="ar" w:eastAsia="zh-CN"/>
        </w:rPr>
        <w:t>分；</w:t>
      </w:r>
    </w:p>
    <w:p w14:paraId="2D003F1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经省级水行政主管部门评定为三级的，得</w:t>
      </w:r>
      <w:r>
        <w:rPr>
          <w:rFonts w:hint="default" w:ascii="Times New Roman" w:hAnsi="Times New Roman" w:eastAsia="仿宋_GB2312" w:cs="仿宋_GB2312"/>
          <w:b/>
          <w:bCs/>
          <w:sz w:val="32"/>
          <w:szCs w:val="32"/>
          <w:shd w:val="clear" w:fill="FFFFFF"/>
          <w:lang w:val="ar" w:eastAsia="zh-CN"/>
        </w:rPr>
        <w:t>0.8</w:t>
      </w:r>
      <w:r>
        <w:rPr>
          <w:rFonts w:hint="eastAsia" w:ascii="仿宋_GB2312" w:eastAsia="仿宋_GB2312" w:cs="仿宋_GB2312"/>
          <w:b/>
          <w:bCs/>
          <w:sz w:val="32"/>
          <w:szCs w:val="32"/>
          <w:shd w:val="clear" w:fill="FFFFFF"/>
          <w:lang w:val="ar" w:eastAsia="zh-CN"/>
        </w:rPr>
        <w:t>分。</w:t>
      </w:r>
    </w:p>
    <w:p w14:paraId="2301609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3.</w:t>
      </w:r>
      <w:r>
        <w:rPr>
          <w:rFonts w:hint="eastAsia" w:ascii="仿宋_GB2312" w:eastAsia="仿宋_GB2312" w:cs="仿宋_GB2312"/>
          <w:b/>
          <w:bCs/>
          <w:sz w:val="32"/>
          <w:szCs w:val="32"/>
          <w:shd w:val="clear" w:fill="FFFFFF"/>
          <w:lang w:val="ar" w:eastAsia="zh-CN"/>
        </w:rPr>
        <w:t>市场监管行为评价（</w:t>
      </w:r>
      <w:r>
        <w:rPr>
          <w:rFonts w:hint="default" w:ascii="Times New Roman" w:hAnsi="Times New Roman" w:eastAsia="仿宋_GB2312" w:cs="仿宋_GB2312"/>
          <w:b/>
          <w:bCs/>
          <w:sz w:val="32"/>
          <w:szCs w:val="32"/>
          <w:shd w:val="clear" w:fill="FFFFFF"/>
          <w:lang w:val="ar" w:eastAsia="zh-CN"/>
        </w:rPr>
        <w:t>5</w:t>
      </w:r>
      <w:r>
        <w:rPr>
          <w:rFonts w:hint="eastAsia" w:ascii="仿宋_GB2312" w:eastAsia="仿宋_GB2312" w:cs="仿宋_GB2312"/>
          <w:b/>
          <w:bCs/>
          <w:sz w:val="32"/>
          <w:szCs w:val="32"/>
          <w:shd w:val="clear" w:fill="FFFFFF"/>
          <w:lang w:val="ar" w:eastAsia="zh-CN"/>
        </w:rPr>
        <w:t>分）</w:t>
      </w:r>
    </w:p>
    <w:p w14:paraId="2DF99FF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按照</w:t>
      </w:r>
      <w:r>
        <w:rPr>
          <w:rFonts w:hint="eastAsia" w:ascii="仿宋_GB2312" w:eastAsia="仿宋_GB2312" w:cs="仿宋_GB2312"/>
          <w:b/>
          <w:bCs/>
          <w:i w:val="0"/>
          <w:iCs w:val="0"/>
          <w:caps w:val="0"/>
          <w:sz w:val="32"/>
          <w:szCs w:val="32"/>
          <w:lang w:val="ar" w:eastAsia="zh-CN"/>
        </w:rPr>
        <w:t>《水利建设市场经营主体信用信息管理办法》</w:t>
      </w:r>
      <w:r>
        <w:rPr>
          <w:rFonts w:hint="eastAsia" w:ascii="仿宋_GB2312" w:eastAsia="仿宋_GB2312" w:cs="仿宋_GB2312"/>
          <w:b/>
          <w:bCs/>
          <w:i w:val="0"/>
          <w:iCs w:val="0"/>
          <w:caps w:val="0"/>
          <w:sz w:val="32"/>
          <w:szCs w:val="32"/>
          <w:shd w:val="clear" w:fill="FFFFFF"/>
          <w:lang w:val="ar" w:eastAsia="zh-CN"/>
        </w:rPr>
        <w:t>（水建设〔</w:t>
      </w:r>
      <w:r>
        <w:rPr>
          <w:rFonts w:hint="default" w:ascii="Times New Roman" w:hAnsi="Times New Roman" w:eastAsia="仿宋_GB2312" w:cs="仿宋_GB2312"/>
          <w:b/>
          <w:bCs/>
          <w:i w:val="0"/>
          <w:iCs w:val="0"/>
          <w:caps w:val="0"/>
          <w:sz w:val="32"/>
          <w:szCs w:val="32"/>
          <w:shd w:val="clear" w:fill="FFFFFF"/>
          <w:lang w:val="ar" w:eastAsia="zh-CN"/>
        </w:rPr>
        <w:t>2024</w:t>
      </w:r>
      <w:r>
        <w:rPr>
          <w:rFonts w:hint="eastAsia" w:ascii="仿宋_GB2312" w:eastAsia="仿宋_GB2312" w:cs="仿宋_GB2312"/>
          <w:b/>
          <w:bCs/>
          <w:i w:val="0"/>
          <w:iCs w:val="0"/>
          <w:caps w:val="0"/>
          <w:sz w:val="32"/>
          <w:szCs w:val="32"/>
          <w:shd w:val="clear" w:fill="FFFFFF"/>
          <w:lang w:val="ar" w:eastAsia="zh-CN"/>
        </w:rPr>
        <w:t>〕</w:t>
      </w:r>
      <w:r>
        <w:rPr>
          <w:rFonts w:hint="default" w:ascii="Times New Roman" w:hAnsi="Times New Roman" w:eastAsia="仿宋_GB2312" w:cs="仿宋_GB2312"/>
          <w:b/>
          <w:bCs/>
          <w:i w:val="0"/>
          <w:iCs w:val="0"/>
          <w:caps w:val="0"/>
          <w:sz w:val="32"/>
          <w:szCs w:val="32"/>
          <w:shd w:val="clear" w:fill="FFFFFF"/>
          <w:lang w:val="ar" w:eastAsia="zh-CN"/>
        </w:rPr>
        <w:t>201</w:t>
      </w:r>
      <w:r>
        <w:rPr>
          <w:rFonts w:hint="eastAsia" w:ascii="仿宋_GB2312" w:eastAsia="仿宋_GB2312" w:cs="仿宋_GB2312"/>
          <w:b/>
          <w:bCs/>
          <w:i w:val="0"/>
          <w:iCs w:val="0"/>
          <w:caps w:val="0"/>
          <w:sz w:val="32"/>
          <w:szCs w:val="32"/>
          <w:shd w:val="clear" w:fill="FFFFFF"/>
          <w:lang w:val="ar" w:eastAsia="zh-CN"/>
        </w:rPr>
        <w:t>号），</w:t>
      </w:r>
      <w:r>
        <w:rPr>
          <w:rFonts w:hint="eastAsia" w:ascii="仿宋_GB2312" w:eastAsia="仿宋_GB2312" w:cs="仿宋_GB2312"/>
          <w:b/>
          <w:bCs/>
          <w:sz w:val="32"/>
          <w:szCs w:val="32"/>
          <w:shd w:val="clear" w:fill="FFFFFF"/>
          <w:lang w:val="ar" w:eastAsia="zh-CN"/>
        </w:rPr>
        <w:t>受到各级水行政主管部门行政监督检查处理的，行政处罚的，或受到司法判决的，按照以下标准进行扣分，直至扣完。</w:t>
      </w:r>
    </w:p>
    <w:p w14:paraId="4C6A594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）行政监督检查扣分标准如下：</w:t>
      </w:r>
    </w:p>
    <w:p w14:paraId="3B361B5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①</w:t>
      </w:r>
      <w:r>
        <w:rPr>
          <w:rFonts w:hint="eastAsia" w:ascii="仿宋_GB2312" w:eastAsia="仿宋_GB2312" w:cs="仿宋_GB2312"/>
          <w:b/>
          <w:bCs/>
          <w:sz w:val="32"/>
          <w:szCs w:val="32"/>
          <w:shd w:val="clear" w:fill="FFFFFF"/>
          <w:lang w:val="ar" w:eastAsia="zh-CN"/>
        </w:rPr>
        <w:t>责令整改扣</w:t>
      </w:r>
      <w:r>
        <w:rPr>
          <w:rFonts w:hint="default" w:ascii="Times New Roman" w:hAnsi="Times New Roman" w:eastAsia="仿宋_GB2312" w:cs="仿宋_GB2312"/>
          <w:b/>
          <w:bCs/>
          <w:sz w:val="32"/>
          <w:szCs w:val="32"/>
          <w:shd w:val="clear" w:fill="FFFFFF"/>
          <w:lang w:val="ar" w:eastAsia="zh-CN"/>
        </w:rPr>
        <w:t>0.2</w:t>
      </w:r>
      <w:r>
        <w:rPr>
          <w:rFonts w:hint="eastAsia" w:ascii="仿宋_GB2312" w:eastAsia="仿宋_GB2312" w:cs="仿宋_GB2312"/>
          <w:b/>
          <w:bCs/>
          <w:sz w:val="32"/>
          <w:szCs w:val="32"/>
          <w:shd w:val="clear" w:fill="FFFFFF"/>
          <w:lang w:val="ar" w:eastAsia="zh-CN"/>
        </w:rPr>
        <w:t>分</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次；</w:t>
      </w:r>
    </w:p>
    <w:p w14:paraId="1F755E1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②</w:t>
      </w:r>
      <w:r>
        <w:rPr>
          <w:rFonts w:hint="eastAsia" w:ascii="仿宋_GB2312" w:eastAsia="仿宋_GB2312" w:cs="仿宋_GB2312"/>
          <w:b/>
          <w:bCs/>
          <w:sz w:val="32"/>
          <w:szCs w:val="32"/>
          <w:shd w:val="clear" w:fill="FFFFFF"/>
          <w:lang w:val="ar" w:eastAsia="zh-CN"/>
        </w:rPr>
        <w:t>约谈扣</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次；</w:t>
      </w:r>
    </w:p>
    <w:p w14:paraId="32F83E6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③</w:t>
      </w:r>
      <w:r>
        <w:rPr>
          <w:rFonts w:hint="eastAsia" w:ascii="仿宋_GB2312" w:eastAsia="仿宋_GB2312" w:cs="仿宋_GB2312"/>
          <w:b/>
          <w:bCs/>
          <w:sz w:val="32"/>
          <w:szCs w:val="32"/>
          <w:shd w:val="clear" w:fill="FFFFFF"/>
          <w:lang w:val="ar" w:eastAsia="zh-CN"/>
        </w:rPr>
        <w:t>停工整改扣</w:t>
      </w:r>
      <w:r>
        <w:rPr>
          <w:rFonts w:hint="default" w:ascii="Times New Roman" w:hAnsi="Times New Roman" w:eastAsia="仿宋_GB2312" w:cs="仿宋_GB2312"/>
          <w:b/>
          <w:bCs/>
          <w:sz w:val="32"/>
          <w:szCs w:val="32"/>
          <w:shd w:val="clear" w:fill="FFFFFF"/>
          <w:lang w:val="ar" w:eastAsia="zh-CN"/>
        </w:rPr>
        <w:t>1.5</w:t>
      </w:r>
      <w:r>
        <w:rPr>
          <w:rFonts w:hint="eastAsia" w:ascii="仿宋_GB2312" w:eastAsia="仿宋_GB2312" w:cs="仿宋_GB2312"/>
          <w:b/>
          <w:bCs/>
          <w:sz w:val="32"/>
          <w:szCs w:val="32"/>
          <w:shd w:val="clear" w:fill="FFFFFF"/>
          <w:lang w:val="ar" w:eastAsia="zh-CN"/>
        </w:rPr>
        <w:t>分</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次；</w:t>
      </w:r>
    </w:p>
    <w:p w14:paraId="0387ED5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④</w:t>
      </w:r>
      <w:r>
        <w:rPr>
          <w:rFonts w:hint="eastAsia" w:ascii="仿宋_GB2312" w:eastAsia="仿宋_GB2312" w:cs="仿宋_GB2312"/>
          <w:b/>
          <w:bCs/>
          <w:sz w:val="32"/>
          <w:szCs w:val="32"/>
          <w:shd w:val="clear" w:fill="FFFFFF"/>
          <w:lang w:val="ar" w:eastAsia="zh-CN"/>
        </w:rPr>
        <w:t>作出建议解除合同后观察期内完成整改、继续执行合同的扣</w:t>
      </w:r>
      <w:r>
        <w:rPr>
          <w:rFonts w:hint="default" w:ascii="Times New Roman" w:hAnsi="Times New Roman" w:eastAsia="仿宋_GB2312" w:cs="仿宋_GB2312"/>
          <w:b/>
          <w:bCs/>
          <w:sz w:val="32"/>
          <w:szCs w:val="32"/>
          <w:shd w:val="clear" w:fill="FFFFFF"/>
          <w:lang w:val="ar" w:eastAsia="zh-CN"/>
        </w:rPr>
        <w:t>3</w:t>
      </w:r>
      <w:r>
        <w:rPr>
          <w:rFonts w:hint="eastAsia" w:ascii="仿宋_GB2312" w:eastAsia="仿宋_GB2312" w:cs="仿宋_GB2312"/>
          <w:b/>
          <w:bCs/>
          <w:sz w:val="32"/>
          <w:szCs w:val="32"/>
          <w:shd w:val="clear" w:fill="FFFFFF"/>
          <w:lang w:val="ar" w:eastAsia="zh-CN"/>
        </w:rPr>
        <w:t>分</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次，作出建议解除合同后已解除合同的扣完。　</w:t>
      </w:r>
    </w:p>
    <w:p w14:paraId="755D0C99">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扣分有效期为：有公示期的按照公示期执行；无公示期的认定期限为投标截止日前</w:t>
      </w:r>
      <w:r>
        <w:rPr>
          <w:rFonts w:hint="default" w:ascii="Times New Roman" w:hAnsi="Times New Roman" w:eastAsia="仿宋_GB2312" w:cs="仿宋_GB2312"/>
          <w:b/>
          <w:bCs/>
          <w:sz w:val="32"/>
          <w:szCs w:val="32"/>
          <w:shd w:val="clear" w:fill="FFFFFF"/>
          <w:lang w:val="ar" w:eastAsia="zh-CN"/>
        </w:rPr>
        <w:t>6</w:t>
      </w:r>
      <w:r>
        <w:rPr>
          <w:rFonts w:hint="eastAsia" w:ascii="仿宋_GB2312" w:eastAsia="仿宋_GB2312" w:cs="仿宋_GB2312"/>
          <w:b/>
          <w:bCs/>
          <w:sz w:val="32"/>
          <w:szCs w:val="32"/>
          <w:shd w:val="clear" w:fill="FFFFFF"/>
          <w:lang w:val="ar" w:eastAsia="zh-CN"/>
        </w:rPr>
        <w:t>个月内。以在自治区行政区域内水行政主管部门监督检查作出书面认定处理的为准。</w:t>
      </w:r>
    </w:p>
    <w:p w14:paraId="28E0145E">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）行政处罚扣分标准如下：</w:t>
      </w:r>
    </w:p>
    <w:p w14:paraId="4CC0C2E9">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①</w:t>
      </w:r>
      <w:r>
        <w:rPr>
          <w:rFonts w:hint="eastAsia" w:ascii="仿宋_GB2312" w:eastAsia="仿宋_GB2312" w:cs="仿宋_GB2312"/>
          <w:b/>
          <w:bCs/>
          <w:sz w:val="32"/>
          <w:szCs w:val="32"/>
          <w:shd w:val="clear" w:fill="FFFFFF"/>
          <w:lang w:val="ar" w:eastAsia="zh-CN"/>
        </w:rPr>
        <w:t>通报批评扣</w:t>
      </w:r>
      <w:r>
        <w:rPr>
          <w:rFonts w:hint="default" w:ascii="Times New Roman" w:hAnsi="Times New Roman" w:eastAsia="仿宋_GB2312" w:cs="仿宋_GB2312"/>
          <w:b/>
          <w:bCs/>
          <w:sz w:val="32"/>
          <w:szCs w:val="32"/>
          <w:shd w:val="clear" w:fill="FFFFFF"/>
          <w:lang w:val="ar" w:eastAsia="zh-CN"/>
        </w:rPr>
        <w:t>2.5</w:t>
      </w:r>
      <w:r>
        <w:rPr>
          <w:rFonts w:hint="eastAsia" w:ascii="仿宋_GB2312" w:eastAsia="仿宋_GB2312" w:cs="仿宋_GB2312"/>
          <w:b/>
          <w:bCs/>
          <w:sz w:val="32"/>
          <w:szCs w:val="32"/>
          <w:shd w:val="clear" w:fill="FFFFFF"/>
          <w:lang w:val="ar" w:eastAsia="zh-CN"/>
        </w:rPr>
        <w:t>分</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次；</w:t>
      </w:r>
    </w:p>
    <w:p w14:paraId="5C9BC88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②</w:t>
      </w:r>
      <w:r>
        <w:rPr>
          <w:rFonts w:hint="eastAsia" w:ascii="仿宋_GB2312" w:eastAsia="仿宋_GB2312" w:cs="仿宋_GB2312"/>
          <w:b/>
          <w:bCs/>
          <w:sz w:val="32"/>
          <w:szCs w:val="32"/>
          <w:shd w:val="clear" w:fill="FFFFFF"/>
          <w:lang w:val="ar" w:eastAsia="zh-CN"/>
        </w:rPr>
        <w:t>警告扣</w:t>
      </w:r>
      <w:r>
        <w:rPr>
          <w:rFonts w:hint="default" w:ascii="Times New Roman" w:hAnsi="Times New Roman" w:eastAsia="仿宋_GB2312" w:cs="仿宋_GB2312"/>
          <w:b/>
          <w:bCs/>
          <w:sz w:val="32"/>
          <w:szCs w:val="32"/>
          <w:shd w:val="clear" w:fill="FFFFFF"/>
          <w:lang w:val="ar" w:eastAsia="zh-CN"/>
        </w:rPr>
        <w:t>2.5</w:t>
      </w:r>
      <w:r>
        <w:rPr>
          <w:rFonts w:hint="eastAsia" w:ascii="仿宋_GB2312" w:eastAsia="仿宋_GB2312" w:cs="仿宋_GB2312"/>
          <w:b/>
          <w:bCs/>
          <w:sz w:val="32"/>
          <w:szCs w:val="32"/>
          <w:shd w:val="clear" w:fill="FFFFFF"/>
          <w:lang w:val="ar" w:eastAsia="zh-CN"/>
        </w:rPr>
        <w:t>分</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次；</w:t>
      </w:r>
    </w:p>
    <w:p w14:paraId="2A2A9A0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③</w:t>
      </w:r>
      <w:r>
        <w:rPr>
          <w:rFonts w:hint="eastAsia" w:ascii="仿宋_GB2312" w:eastAsia="仿宋_GB2312" w:cs="仿宋_GB2312"/>
          <w:b/>
          <w:bCs/>
          <w:sz w:val="32"/>
          <w:szCs w:val="32"/>
          <w:shd w:val="clear" w:fill="FFFFFF"/>
          <w:lang w:val="ar" w:eastAsia="zh-CN"/>
        </w:rPr>
        <w:t>罚款扣</w:t>
      </w:r>
      <w:r>
        <w:rPr>
          <w:rFonts w:hint="default" w:ascii="Times New Roman" w:hAnsi="Times New Roman" w:eastAsia="仿宋_GB2312" w:cs="仿宋_GB2312"/>
          <w:b/>
          <w:bCs/>
          <w:sz w:val="32"/>
          <w:szCs w:val="32"/>
          <w:shd w:val="clear" w:fill="FFFFFF"/>
          <w:lang w:val="ar" w:eastAsia="zh-CN"/>
        </w:rPr>
        <w:t>3</w:t>
      </w:r>
      <w:r>
        <w:rPr>
          <w:rFonts w:hint="eastAsia" w:ascii="仿宋_GB2312" w:eastAsia="仿宋_GB2312" w:cs="仿宋_GB2312"/>
          <w:b/>
          <w:bCs/>
          <w:sz w:val="32"/>
          <w:szCs w:val="32"/>
          <w:shd w:val="clear" w:fill="FFFFFF"/>
          <w:lang w:val="ar" w:eastAsia="zh-CN"/>
        </w:rPr>
        <w:t>分</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次（因发生较大及以上生产安全责任事故或质量事故罚款的扣完）；</w:t>
      </w:r>
    </w:p>
    <w:p w14:paraId="71C1601C">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④</w:t>
      </w:r>
      <w:r>
        <w:rPr>
          <w:rFonts w:hint="eastAsia" w:ascii="仿宋_GB2312" w:eastAsia="仿宋_GB2312" w:cs="仿宋_GB2312"/>
          <w:b/>
          <w:bCs/>
          <w:sz w:val="32"/>
          <w:szCs w:val="32"/>
          <w:shd w:val="clear" w:fill="FFFFFF"/>
          <w:lang w:val="ar" w:eastAsia="zh-CN"/>
        </w:rPr>
        <w:t>没收违法所得、没收非法财物扣</w:t>
      </w:r>
      <w:r>
        <w:rPr>
          <w:rFonts w:hint="default" w:ascii="Times New Roman" w:hAnsi="Times New Roman" w:eastAsia="仿宋_GB2312" w:cs="仿宋_GB2312"/>
          <w:b/>
          <w:bCs/>
          <w:sz w:val="32"/>
          <w:szCs w:val="32"/>
          <w:shd w:val="clear" w:fill="FFFFFF"/>
          <w:lang w:val="ar" w:eastAsia="zh-CN"/>
        </w:rPr>
        <w:t>3.5</w:t>
      </w:r>
      <w:r>
        <w:rPr>
          <w:rFonts w:hint="eastAsia" w:ascii="仿宋_GB2312" w:eastAsia="仿宋_GB2312" w:cs="仿宋_GB2312"/>
          <w:b/>
          <w:bCs/>
          <w:sz w:val="32"/>
          <w:szCs w:val="32"/>
          <w:shd w:val="clear" w:fill="FFFFFF"/>
          <w:lang w:val="ar" w:eastAsia="zh-CN"/>
        </w:rPr>
        <w:t>分</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次；</w:t>
      </w:r>
    </w:p>
    <w:p w14:paraId="22B1934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⑤</w:t>
      </w:r>
      <w:r>
        <w:rPr>
          <w:rFonts w:hint="eastAsia" w:ascii="仿宋_GB2312" w:eastAsia="仿宋_GB2312" w:cs="仿宋_GB2312"/>
          <w:b/>
          <w:bCs/>
          <w:sz w:val="32"/>
          <w:szCs w:val="32"/>
          <w:shd w:val="clear" w:fill="FFFFFF"/>
          <w:lang w:val="ar" w:eastAsia="zh-CN"/>
        </w:rPr>
        <w:t>责令停产停业（含停业整顿）的扣完；</w:t>
      </w:r>
    </w:p>
    <w:p w14:paraId="20A2515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⑥</w:t>
      </w:r>
      <w:r>
        <w:rPr>
          <w:rFonts w:hint="eastAsia" w:ascii="仿宋_GB2312" w:eastAsia="仿宋_GB2312" w:cs="仿宋_GB2312"/>
          <w:b/>
          <w:bCs/>
          <w:sz w:val="32"/>
          <w:szCs w:val="32"/>
          <w:shd w:val="clear" w:fill="FFFFFF"/>
          <w:lang w:val="ar" w:eastAsia="zh-CN"/>
        </w:rPr>
        <w:t>暂扣许可证或执照、降低资质等级的扣完。</w:t>
      </w:r>
    </w:p>
    <w:p w14:paraId="0A4E458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扣分有效期为：有公示期的按照公示期执行；无公示期的</w:t>
      </w:r>
      <w:r>
        <w:rPr>
          <w:rFonts w:hint="default" w:ascii="Times New Roman" w:hAnsi="Times New Roman" w:eastAsia="仿宋_GB2312" w:cs="仿宋_GB2312"/>
          <w:b/>
          <w:bCs/>
          <w:sz w:val="32"/>
          <w:szCs w:val="32"/>
          <w:shd w:val="clear" w:fill="FFFFFF"/>
          <w:lang w:val="ar" w:eastAsia="zh-CN"/>
        </w:rPr>
        <w:t>①</w:t>
      </w: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③</w:t>
      </w:r>
      <w:r>
        <w:rPr>
          <w:rFonts w:hint="eastAsia" w:ascii="仿宋_GB2312" w:eastAsia="仿宋_GB2312" w:cs="仿宋_GB2312"/>
          <w:b/>
          <w:bCs/>
          <w:sz w:val="32"/>
          <w:szCs w:val="32"/>
          <w:shd w:val="clear" w:fill="FFFFFF"/>
          <w:lang w:val="ar" w:eastAsia="zh-CN"/>
        </w:rPr>
        <w:t>认定期限为投标截止日前</w:t>
      </w:r>
      <w:r>
        <w:rPr>
          <w:rFonts w:hint="default" w:ascii="Times New Roman" w:hAnsi="Times New Roman" w:eastAsia="仿宋_GB2312" w:cs="仿宋_GB2312"/>
          <w:b/>
          <w:bCs/>
          <w:sz w:val="32"/>
          <w:szCs w:val="32"/>
          <w:shd w:val="clear" w:fill="FFFFFF"/>
          <w:lang w:val="ar" w:eastAsia="zh-CN"/>
        </w:rPr>
        <w:t>6</w:t>
      </w:r>
      <w:r>
        <w:rPr>
          <w:rFonts w:hint="eastAsia" w:ascii="仿宋_GB2312" w:eastAsia="仿宋_GB2312" w:cs="仿宋_GB2312"/>
          <w:b/>
          <w:bCs/>
          <w:sz w:val="32"/>
          <w:szCs w:val="32"/>
          <w:shd w:val="clear" w:fill="FFFFFF"/>
          <w:lang w:val="ar" w:eastAsia="zh-CN"/>
        </w:rPr>
        <w:t>个月内，</w:t>
      </w:r>
      <w:r>
        <w:rPr>
          <w:rFonts w:hint="default" w:ascii="Times New Roman" w:hAnsi="Times New Roman" w:eastAsia="仿宋_GB2312" w:cs="仿宋_GB2312"/>
          <w:b/>
          <w:bCs/>
          <w:sz w:val="32"/>
          <w:szCs w:val="32"/>
          <w:shd w:val="clear" w:fill="FFFFFF"/>
          <w:lang w:val="ar" w:eastAsia="zh-CN"/>
        </w:rPr>
        <w:t>④</w:t>
      </w: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⑤</w:t>
      </w:r>
      <w:r>
        <w:rPr>
          <w:rFonts w:hint="eastAsia" w:ascii="仿宋_GB2312" w:eastAsia="仿宋_GB2312" w:cs="仿宋_GB2312"/>
          <w:b/>
          <w:bCs/>
          <w:sz w:val="32"/>
          <w:szCs w:val="32"/>
          <w:shd w:val="clear" w:fill="FFFFFF"/>
          <w:lang w:val="ar" w:eastAsia="zh-CN"/>
        </w:rPr>
        <w:t>认定期限为投标截止日前</w:t>
      </w:r>
      <w:r>
        <w:rPr>
          <w:rFonts w:hint="default" w:ascii="Times New Roman" w:hAnsi="Times New Roman" w:eastAsia="仿宋_GB2312" w:cs="仿宋_GB2312"/>
          <w:b/>
          <w:bCs/>
          <w:sz w:val="32"/>
          <w:szCs w:val="32"/>
          <w:shd w:val="clear" w:fill="FFFFFF"/>
          <w:lang w:val="ar" w:eastAsia="zh-CN"/>
        </w:rPr>
        <w:t>12</w:t>
      </w:r>
      <w:r>
        <w:rPr>
          <w:rFonts w:hint="eastAsia" w:ascii="仿宋_GB2312" w:eastAsia="仿宋_GB2312" w:cs="仿宋_GB2312"/>
          <w:b/>
          <w:bCs/>
          <w:sz w:val="32"/>
          <w:szCs w:val="32"/>
          <w:shd w:val="clear" w:fill="FFFFFF"/>
          <w:lang w:val="ar" w:eastAsia="zh-CN"/>
        </w:rPr>
        <w:t>个月内。</w:t>
      </w:r>
    </w:p>
    <w:p w14:paraId="5134504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3</w:t>
      </w:r>
      <w:r>
        <w:rPr>
          <w:rFonts w:hint="eastAsia" w:ascii="仿宋_GB2312" w:eastAsia="仿宋_GB2312" w:cs="仿宋_GB2312"/>
          <w:b/>
          <w:bCs/>
          <w:sz w:val="32"/>
          <w:szCs w:val="32"/>
          <w:shd w:val="clear" w:fill="FFFFFF"/>
          <w:lang w:val="ar" w:eastAsia="zh-CN"/>
        </w:rPr>
        <w:t>）司法判决扣分标准如下：</w:t>
      </w:r>
    </w:p>
    <w:p w14:paraId="0B44D3B5">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①</w:t>
      </w:r>
      <w:r>
        <w:rPr>
          <w:rFonts w:hint="eastAsia" w:ascii="仿宋_GB2312" w:eastAsia="仿宋_GB2312" w:cs="仿宋_GB2312"/>
          <w:b/>
          <w:bCs/>
          <w:sz w:val="32"/>
          <w:szCs w:val="32"/>
          <w:shd w:val="clear" w:fill="FFFFFF"/>
          <w:lang w:val="ar" w:eastAsia="zh-CN"/>
        </w:rPr>
        <w:t>免予刑事处罚的扣</w:t>
      </w:r>
      <w:r>
        <w:rPr>
          <w:rFonts w:hint="default" w:ascii="Times New Roman" w:hAnsi="Times New Roman" w:eastAsia="仿宋_GB2312" w:cs="仿宋_GB2312"/>
          <w:b/>
          <w:bCs/>
          <w:sz w:val="32"/>
          <w:szCs w:val="32"/>
          <w:shd w:val="clear" w:fill="FFFFFF"/>
          <w:lang w:val="ar" w:eastAsia="zh-CN"/>
        </w:rPr>
        <w:t>2.5</w:t>
      </w:r>
      <w:r>
        <w:rPr>
          <w:rFonts w:hint="eastAsia" w:ascii="仿宋_GB2312" w:eastAsia="仿宋_GB2312" w:cs="仿宋_GB2312"/>
          <w:b/>
          <w:bCs/>
          <w:sz w:val="32"/>
          <w:szCs w:val="32"/>
          <w:shd w:val="clear" w:fill="FFFFFF"/>
          <w:lang w:val="ar" w:eastAsia="zh-CN"/>
        </w:rPr>
        <w:t>分</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次；</w:t>
      </w:r>
    </w:p>
    <w:p w14:paraId="4712DE7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②</w:t>
      </w:r>
      <w:r>
        <w:rPr>
          <w:rFonts w:hint="eastAsia" w:ascii="仿宋_GB2312" w:eastAsia="仿宋_GB2312" w:cs="仿宋_GB2312"/>
          <w:b/>
          <w:bCs/>
          <w:sz w:val="32"/>
          <w:szCs w:val="32"/>
          <w:shd w:val="clear" w:fill="FFFFFF"/>
          <w:lang w:val="ar" w:eastAsia="zh-CN"/>
        </w:rPr>
        <w:t>受到刑事处罚的扣完。</w:t>
      </w:r>
    </w:p>
    <w:p w14:paraId="070B67D0">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扣分有效期为：以作出决定之日为准，认定期限为投标截止日前</w:t>
      </w:r>
      <w:r>
        <w:rPr>
          <w:rFonts w:hint="default" w:ascii="Times New Roman" w:hAnsi="Times New Roman" w:eastAsia="仿宋_GB2312" w:cs="仿宋_GB2312"/>
          <w:b/>
          <w:bCs/>
          <w:sz w:val="32"/>
          <w:szCs w:val="32"/>
          <w:shd w:val="clear" w:fill="FFFFFF"/>
          <w:lang w:val="ar" w:eastAsia="zh-CN"/>
        </w:rPr>
        <w:t>12</w:t>
      </w:r>
      <w:r>
        <w:rPr>
          <w:rFonts w:hint="eastAsia" w:ascii="仿宋_GB2312" w:eastAsia="仿宋_GB2312" w:cs="仿宋_GB2312"/>
          <w:b/>
          <w:bCs/>
          <w:sz w:val="32"/>
          <w:szCs w:val="32"/>
          <w:shd w:val="clear" w:fill="FFFFFF"/>
          <w:lang w:val="ar" w:eastAsia="zh-CN"/>
        </w:rPr>
        <w:t>个月内。</w:t>
      </w:r>
    </w:p>
    <w:p w14:paraId="3A921ED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同一失信行为同时受到</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类及以上行政处理的，按最重的行政处理进行量化计分。</w:t>
      </w:r>
    </w:p>
    <w:p w14:paraId="34D7CB0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（二）类似工程业绩（</w:t>
      </w:r>
      <w:r>
        <w:rPr>
          <w:rFonts w:hint="default" w:ascii="Times New Roman" w:hAnsi="Times New Roman" w:eastAsia="仿宋_GB2312" w:cs="仿宋_GB2312"/>
          <w:b w:val="0"/>
          <w:bCs w:val="0"/>
          <w:sz w:val="32"/>
          <w:szCs w:val="32"/>
          <w:shd w:val="clear" w:fill="FFFFFF"/>
          <w:lang w:val="ar" w:eastAsia="zh-CN"/>
        </w:rPr>
        <w:t>6</w:t>
      </w:r>
      <w:r>
        <w:rPr>
          <w:rFonts w:hint="eastAsia" w:ascii="仿宋_GB2312" w:eastAsia="仿宋_GB2312" w:cs="仿宋_GB2312"/>
          <w:b w:val="0"/>
          <w:bCs w:val="0"/>
          <w:sz w:val="32"/>
          <w:szCs w:val="32"/>
          <w:shd w:val="clear" w:fill="FFFFFF"/>
          <w:lang w:val="ar" w:eastAsia="zh-CN"/>
        </w:rPr>
        <w:t>分）</w:t>
      </w:r>
      <w:r>
        <w:rPr>
          <w:rFonts w:hint="default" w:ascii="Times New Roman" w:hAnsi="Times New Roman" w:eastAsia="仿宋_GB2312" w:cs="仿宋_GB2312"/>
          <w:b w:val="0"/>
          <w:bCs w:val="0"/>
          <w:sz w:val="32"/>
          <w:szCs w:val="32"/>
          <w:shd w:val="clear" w:fill="FFFFFF"/>
          <w:lang w:val="ar" w:eastAsia="zh-CN"/>
        </w:rPr>
        <w:t> </w:t>
      </w:r>
    </w:p>
    <w:p w14:paraId="2918B3F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项目负责人（项目经理）的业绩（</w:t>
      </w:r>
      <w:r>
        <w:rPr>
          <w:rFonts w:hint="default" w:ascii="Times New Roman" w:hAnsi="Times New Roman" w:eastAsia="仿宋_GB2312" w:cs="仿宋_GB2312"/>
          <w:b w:val="0"/>
          <w:bCs w:val="0"/>
          <w:sz w:val="32"/>
          <w:szCs w:val="32"/>
          <w:shd w:val="clear" w:fill="FFFFFF"/>
          <w:lang w:val="ar" w:eastAsia="zh-CN"/>
        </w:rPr>
        <w:t>3</w:t>
      </w:r>
      <w:r>
        <w:rPr>
          <w:rFonts w:hint="eastAsia" w:ascii="仿宋_GB2312" w:eastAsia="仿宋_GB2312" w:cs="仿宋_GB2312"/>
          <w:b w:val="0"/>
          <w:bCs w:val="0"/>
          <w:sz w:val="32"/>
          <w:szCs w:val="32"/>
          <w:shd w:val="clear" w:fill="FFFFFF"/>
          <w:lang w:val="ar" w:eastAsia="zh-CN"/>
        </w:rPr>
        <w:t>分）</w:t>
      </w:r>
    </w:p>
    <w:p w14:paraId="735F61DE">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）担任过类似工程项目负责人（项目经理），任职时间等于合同工期的，得</w:t>
      </w:r>
      <w:r>
        <w:rPr>
          <w:rFonts w:hint="default" w:ascii="Times New Roman" w:hAnsi="Times New Roman" w:eastAsia="仿宋_GB2312" w:cs="仿宋_GB2312"/>
          <w:b/>
          <w:bCs/>
          <w:sz w:val="32"/>
          <w:szCs w:val="32"/>
          <w:shd w:val="clear" w:fill="FFFFFF"/>
          <w:lang w:val="ar" w:eastAsia="zh-CN"/>
        </w:rPr>
        <w:t>3</w:t>
      </w:r>
      <w:r>
        <w:rPr>
          <w:rFonts w:hint="eastAsia" w:ascii="仿宋_GB2312" w:eastAsia="仿宋_GB2312" w:cs="仿宋_GB2312"/>
          <w:b/>
          <w:bCs/>
          <w:sz w:val="32"/>
          <w:szCs w:val="32"/>
          <w:shd w:val="clear" w:fill="FFFFFF"/>
          <w:lang w:val="ar" w:eastAsia="zh-CN"/>
        </w:rPr>
        <w:t>分；任职时间小于合同工期的，且大于等于合同工期的三分之二，得</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分；任职时间小于合同工期三分之二，且大于合同工期的三分之一，</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分；任职时间小于合同工期的三分之一的，得</w:t>
      </w:r>
      <w:r>
        <w:rPr>
          <w:rFonts w:hint="default" w:ascii="Times New Roman" w:hAnsi="Times New Roman" w:eastAsia="仿宋_GB2312" w:cs="仿宋_GB2312"/>
          <w:b/>
          <w:bCs/>
          <w:sz w:val="32"/>
          <w:szCs w:val="32"/>
          <w:shd w:val="clear" w:fill="FFFFFF"/>
          <w:lang w:val="ar" w:eastAsia="zh-CN"/>
        </w:rPr>
        <w:t>0</w:t>
      </w:r>
      <w:r>
        <w:rPr>
          <w:rFonts w:hint="eastAsia" w:ascii="仿宋_GB2312" w:eastAsia="仿宋_GB2312" w:cs="仿宋_GB2312"/>
          <w:b/>
          <w:bCs/>
          <w:sz w:val="32"/>
          <w:szCs w:val="32"/>
          <w:shd w:val="clear" w:fill="FFFFFF"/>
          <w:lang w:val="ar" w:eastAsia="zh-CN"/>
        </w:rPr>
        <w:t>分；</w:t>
      </w:r>
    </w:p>
    <w:p w14:paraId="0917F31E">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）没有担任过类似工程、但担任过其他水利工程项目负责人（项目经理）的，得</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w:t>
      </w:r>
    </w:p>
    <w:p w14:paraId="73CE507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3</w:t>
      </w:r>
      <w:r>
        <w:rPr>
          <w:rFonts w:hint="eastAsia" w:ascii="仿宋_GB2312" w:eastAsia="仿宋_GB2312" w:cs="仿宋_GB2312"/>
          <w:b/>
          <w:bCs/>
          <w:sz w:val="32"/>
          <w:szCs w:val="32"/>
          <w:shd w:val="clear" w:fill="FFFFFF"/>
          <w:lang w:val="ar" w:eastAsia="zh-CN"/>
        </w:rPr>
        <w:t>）担任过类似工程项目副经理或项目技术负责人的，得</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w:t>
      </w:r>
    </w:p>
    <w:p w14:paraId="05C27F5E">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4</w:t>
      </w:r>
      <w:r>
        <w:rPr>
          <w:rFonts w:hint="eastAsia" w:ascii="仿宋_GB2312" w:eastAsia="仿宋_GB2312" w:cs="仿宋_GB2312"/>
          <w:b/>
          <w:bCs/>
          <w:sz w:val="32"/>
          <w:szCs w:val="32"/>
          <w:shd w:val="clear" w:fill="FFFFFF"/>
          <w:lang w:val="ar" w:eastAsia="zh-CN"/>
        </w:rPr>
        <w:t>）没有担任过工程项目负责人（项目经理）、项目副经理、项目技术负责人的，得</w:t>
      </w:r>
      <w:r>
        <w:rPr>
          <w:rFonts w:hint="default" w:ascii="Times New Roman" w:hAnsi="Times New Roman" w:eastAsia="仿宋_GB2312" w:cs="仿宋_GB2312"/>
          <w:b/>
          <w:bCs/>
          <w:sz w:val="32"/>
          <w:szCs w:val="32"/>
          <w:shd w:val="clear" w:fill="FFFFFF"/>
          <w:lang w:val="ar" w:eastAsia="zh-CN"/>
        </w:rPr>
        <w:t>0</w:t>
      </w:r>
      <w:r>
        <w:rPr>
          <w:rFonts w:hint="eastAsia" w:ascii="仿宋_GB2312" w:eastAsia="仿宋_GB2312" w:cs="仿宋_GB2312"/>
          <w:b/>
          <w:bCs/>
          <w:sz w:val="32"/>
          <w:szCs w:val="32"/>
          <w:shd w:val="clear" w:fill="FFFFFF"/>
          <w:lang w:val="ar" w:eastAsia="zh-CN"/>
        </w:rPr>
        <w:t>分。</w:t>
      </w:r>
    </w:p>
    <w:p w14:paraId="2186C7D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同时满足以上两项条款的，最高得</w:t>
      </w:r>
      <w:r>
        <w:rPr>
          <w:rFonts w:hint="default" w:ascii="Times New Roman" w:hAnsi="Times New Roman" w:eastAsia="仿宋_GB2312" w:cs="仿宋_GB2312"/>
          <w:b/>
          <w:bCs/>
          <w:sz w:val="32"/>
          <w:szCs w:val="32"/>
          <w:shd w:val="clear" w:fill="FFFFFF"/>
          <w:lang w:val="ar" w:eastAsia="zh-CN"/>
        </w:rPr>
        <w:t>3</w:t>
      </w:r>
      <w:r>
        <w:rPr>
          <w:rFonts w:hint="eastAsia" w:ascii="仿宋_GB2312" w:eastAsia="仿宋_GB2312" w:cs="仿宋_GB2312"/>
          <w:b/>
          <w:bCs/>
          <w:sz w:val="32"/>
          <w:szCs w:val="32"/>
          <w:shd w:val="clear" w:fill="FFFFFF"/>
          <w:lang w:val="ar" w:eastAsia="zh-CN"/>
        </w:rPr>
        <w:t>分；</w:t>
      </w:r>
    </w:p>
    <w:p w14:paraId="6E0D330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业绩认定以中标通知书、合同文件、完工（竣工）验收证明材料、考勤记录或业主提供相关证明材料为准，证明材料必须载明项目负责人（项目经理）、项目副经理、项目技术负责人姓名，证明材料必须与全国水利建设市场监管平台填报公示信息一致，不一致的不予认定。</w:t>
      </w:r>
    </w:p>
    <w:p w14:paraId="3A16137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项目技术负责人的业绩（</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分）</w:t>
      </w:r>
    </w:p>
    <w:p w14:paraId="77DDC03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）担任过类似工程项目技术负责人，得</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分；</w:t>
      </w:r>
    </w:p>
    <w:p w14:paraId="0EA5CE15">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）没有担任过类似工程、但担任过其他</w:t>
      </w:r>
      <w:r>
        <w:rPr>
          <w:rFonts w:hint="eastAsia" w:ascii="仿宋_GB2312" w:eastAsia="仿宋_GB2312" w:cs="仿宋_GB2312"/>
          <w:b/>
          <w:bCs/>
          <w:sz w:val="32"/>
          <w:szCs w:val="32"/>
          <w:shd w:val="clear" w:fill="FFFFFF"/>
          <w:lang w:val="ar" w:eastAsia="zh-CN"/>
        </w:rPr>
        <w:t>同等工程规模或建筑物级别</w:t>
      </w:r>
      <w:r>
        <w:rPr>
          <w:rFonts w:hint="eastAsia" w:ascii="仿宋_GB2312" w:eastAsia="仿宋_GB2312" w:cs="仿宋_GB2312"/>
          <w:b w:val="0"/>
          <w:bCs w:val="0"/>
          <w:sz w:val="32"/>
          <w:szCs w:val="32"/>
          <w:shd w:val="clear" w:fill="FFFFFF"/>
          <w:lang w:val="ar" w:eastAsia="zh-CN"/>
        </w:rPr>
        <w:t>水利工程项目技术负责人的，得</w:t>
      </w:r>
      <w:r>
        <w:rPr>
          <w:rFonts w:hint="default" w:ascii="Times New Roman" w:hAnsi="Times New Roman" w:eastAsia="仿宋_GB2312" w:cs="仿宋_GB2312"/>
          <w:b w:val="0"/>
          <w:bCs w:val="0"/>
          <w:sz w:val="32"/>
          <w:szCs w:val="32"/>
          <w:shd w:val="clear" w:fill="FFFFFF"/>
          <w:lang w:val="ar" w:eastAsia="zh-CN"/>
        </w:rPr>
        <w:t>0.5</w:t>
      </w:r>
      <w:r>
        <w:rPr>
          <w:rFonts w:hint="eastAsia" w:ascii="仿宋_GB2312" w:eastAsia="仿宋_GB2312" w:cs="仿宋_GB2312"/>
          <w:b w:val="0"/>
          <w:bCs w:val="0"/>
          <w:sz w:val="32"/>
          <w:szCs w:val="32"/>
          <w:shd w:val="clear" w:fill="FFFFFF"/>
          <w:lang w:val="ar" w:eastAsia="zh-CN"/>
        </w:rPr>
        <w:t>分；</w:t>
      </w:r>
    </w:p>
    <w:p w14:paraId="63A34E95">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3</w:t>
      </w:r>
      <w:r>
        <w:rPr>
          <w:rFonts w:hint="eastAsia" w:ascii="仿宋_GB2312" w:eastAsia="仿宋_GB2312" w:cs="仿宋_GB2312"/>
          <w:b/>
          <w:bCs/>
          <w:sz w:val="32"/>
          <w:szCs w:val="32"/>
          <w:shd w:val="clear" w:fill="FFFFFF"/>
          <w:lang w:val="ar" w:eastAsia="zh-CN"/>
        </w:rPr>
        <w:t>）担任过类似工程项目副总工，分别得</w:t>
      </w:r>
      <w:r>
        <w:rPr>
          <w:rFonts w:hint="default" w:ascii="Times New Roman" w:hAnsi="Times New Roman" w:eastAsia="仿宋_GB2312" w:cs="仿宋_GB2312"/>
          <w:b/>
          <w:bCs/>
          <w:sz w:val="32"/>
          <w:szCs w:val="32"/>
          <w:shd w:val="clear" w:fill="FFFFFF"/>
          <w:lang w:val="ar" w:eastAsia="zh-CN"/>
        </w:rPr>
        <w:t>0.5</w:t>
      </w:r>
      <w:r>
        <w:rPr>
          <w:rFonts w:hint="eastAsia" w:ascii="仿宋_GB2312" w:eastAsia="仿宋_GB2312" w:cs="仿宋_GB2312"/>
          <w:b/>
          <w:bCs/>
          <w:sz w:val="32"/>
          <w:szCs w:val="32"/>
          <w:shd w:val="clear" w:fill="FFFFFF"/>
          <w:lang w:val="ar" w:eastAsia="zh-CN"/>
        </w:rPr>
        <w:t>分；</w:t>
      </w:r>
    </w:p>
    <w:p w14:paraId="69506779">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4</w:t>
      </w:r>
      <w:r>
        <w:rPr>
          <w:rFonts w:hint="eastAsia" w:ascii="仿宋_GB2312" w:eastAsia="仿宋_GB2312" w:cs="仿宋_GB2312"/>
          <w:b/>
          <w:bCs/>
          <w:sz w:val="32"/>
          <w:szCs w:val="32"/>
          <w:shd w:val="clear" w:fill="FFFFFF"/>
          <w:lang w:val="ar" w:eastAsia="zh-CN"/>
        </w:rPr>
        <w:t>）没有担任过工程项目技术负责人、项目副总工的，得</w:t>
      </w:r>
      <w:r>
        <w:rPr>
          <w:rFonts w:hint="default" w:ascii="Times New Roman" w:hAnsi="Times New Roman" w:eastAsia="仿宋_GB2312" w:cs="仿宋_GB2312"/>
          <w:b/>
          <w:bCs/>
          <w:sz w:val="32"/>
          <w:szCs w:val="32"/>
          <w:shd w:val="clear" w:fill="FFFFFF"/>
          <w:lang w:val="ar" w:eastAsia="zh-CN"/>
        </w:rPr>
        <w:t>0</w:t>
      </w:r>
      <w:r>
        <w:rPr>
          <w:rFonts w:hint="eastAsia" w:ascii="仿宋_GB2312" w:eastAsia="仿宋_GB2312" w:cs="仿宋_GB2312"/>
          <w:b/>
          <w:bCs/>
          <w:sz w:val="32"/>
          <w:szCs w:val="32"/>
          <w:shd w:val="clear" w:fill="FFFFFF"/>
          <w:lang w:val="ar" w:eastAsia="zh-CN"/>
        </w:rPr>
        <w:t>分。</w:t>
      </w:r>
    </w:p>
    <w:p w14:paraId="60D5882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同时满足以上两项条款的，最高得</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w:t>
      </w:r>
    </w:p>
    <w:p w14:paraId="7E1DD9B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业绩认定以中标通知书、合同文件、完工（竣工）验收证明材料为准，必须载明项目技术负责人、项目副总工姓名。</w:t>
      </w:r>
    </w:p>
    <w:p w14:paraId="265DF81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3.</w:t>
      </w:r>
      <w:r>
        <w:rPr>
          <w:rFonts w:hint="eastAsia" w:ascii="仿宋_GB2312" w:eastAsia="仿宋_GB2312" w:cs="仿宋_GB2312"/>
          <w:b w:val="0"/>
          <w:bCs w:val="0"/>
          <w:sz w:val="32"/>
          <w:szCs w:val="32"/>
          <w:shd w:val="clear" w:fill="FFFFFF"/>
          <w:lang w:val="ar" w:eastAsia="zh-CN"/>
        </w:rPr>
        <w:t>投标人的业绩（</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分）</w:t>
      </w:r>
    </w:p>
    <w:p w14:paraId="3EB76E1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w:t>
      </w:r>
      <w:r>
        <w:rPr>
          <w:rFonts w:hint="eastAsia" w:ascii="仿宋_GB2312" w:eastAsia="仿宋_GB2312" w:cs="仿宋_GB2312"/>
          <w:b/>
          <w:bCs/>
          <w:sz w:val="32"/>
          <w:szCs w:val="32"/>
          <w:shd w:val="clear" w:fill="FFFFFF"/>
          <w:lang w:val="ar" w:eastAsia="zh-CN"/>
        </w:rPr>
        <w:t>近十年</w:t>
      </w:r>
      <w:r>
        <w:rPr>
          <w:rFonts w:hint="eastAsia" w:ascii="仿宋_GB2312" w:eastAsia="仿宋_GB2312" w:cs="仿宋_GB2312"/>
          <w:b w:val="0"/>
          <w:bCs w:val="0"/>
          <w:sz w:val="32"/>
          <w:szCs w:val="32"/>
          <w:shd w:val="clear" w:fill="FFFFFF"/>
          <w:lang w:val="ar" w:eastAsia="zh-CN"/>
        </w:rPr>
        <w:t>（从招标公告发布之日起往前推算，以合同签订日期为准，下同）承接过类似工程，</w:t>
      </w:r>
      <w:r>
        <w:rPr>
          <w:rFonts w:hint="eastAsia" w:ascii="仿宋_GB2312" w:eastAsia="仿宋_GB2312" w:cs="仿宋_GB2312"/>
          <w:b/>
          <w:bCs/>
          <w:sz w:val="32"/>
          <w:szCs w:val="32"/>
          <w:shd w:val="clear" w:fill="FFFFFF"/>
          <w:lang w:val="ar" w:eastAsia="zh-CN"/>
        </w:rPr>
        <w:t>且单项合同额大于等于本招标工程项目招标控制价</w:t>
      </w:r>
      <w:r>
        <w:rPr>
          <w:rFonts w:hint="default" w:ascii="Times New Roman" w:hAnsi="Times New Roman" w:eastAsia="仿宋_GB2312" w:cs="仿宋_GB2312"/>
          <w:b/>
          <w:bCs/>
          <w:sz w:val="32"/>
          <w:szCs w:val="32"/>
          <w:shd w:val="clear" w:fill="FFFFFF"/>
          <w:lang w:val="ar" w:eastAsia="zh-CN"/>
        </w:rPr>
        <w:t>60%</w:t>
      </w:r>
      <w:r>
        <w:rPr>
          <w:rFonts w:hint="eastAsia" w:ascii="仿宋_GB2312" w:eastAsia="仿宋_GB2312" w:cs="仿宋_GB2312"/>
          <w:b w:val="0"/>
          <w:bCs w:val="0"/>
          <w:sz w:val="32"/>
          <w:szCs w:val="32"/>
          <w:shd w:val="clear" w:fill="FFFFFF"/>
          <w:lang w:val="ar" w:eastAsia="zh-CN"/>
        </w:rPr>
        <w:t>（以合同文件为准，下同），并有证明文件的，得</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分；</w:t>
      </w:r>
    </w:p>
    <w:p w14:paraId="1D99BD8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w:t>
      </w:r>
      <w:r>
        <w:rPr>
          <w:rFonts w:hint="eastAsia" w:ascii="仿宋_GB2312" w:eastAsia="仿宋_GB2312" w:cs="仿宋_GB2312"/>
          <w:b/>
          <w:bCs/>
          <w:sz w:val="32"/>
          <w:szCs w:val="32"/>
          <w:shd w:val="clear" w:fill="FFFFFF"/>
          <w:lang w:val="ar" w:eastAsia="zh-CN"/>
        </w:rPr>
        <w:t>近十年</w:t>
      </w:r>
      <w:r>
        <w:rPr>
          <w:rFonts w:hint="eastAsia" w:ascii="仿宋_GB2312" w:eastAsia="仿宋_GB2312" w:cs="仿宋_GB2312"/>
          <w:b w:val="0"/>
          <w:bCs w:val="0"/>
          <w:sz w:val="32"/>
          <w:szCs w:val="32"/>
          <w:shd w:val="clear" w:fill="FFFFFF"/>
          <w:lang w:val="ar" w:eastAsia="zh-CN"/>
        </w:rPr>
        <w:t>承接过类似工程，</w:t>
      </w:r>
      <w:r>
        <w:rPr>
          <w:rFonts w:hint="eastAsia" w:ascii="仿宋_GB2312" w:eastAsia="仿宋_GB2312" w:cs="仿宋_GB2312"/>
          <w:b/>
          <w:bCs/>
          <w:sz w:val="32"/>
          <w:szCs w:val="32"/>
          <w:shd w:val="clear" w:fill="FFFFFF"/>
          <w:lang w:val="ar" w:eastAsia="zh-CN"/>
        </w:rPr>
        <w:t>且单项合同额小于本招标工程项目招标控制价</w:t>
      </w:r>
      <w:r>
        <w:rPr>
          <w:rFonts w:hint="default" w:ascii="Times New Roman" w:hAnsi="Times New Roman" w:eastAsia="仿宋_GB2312" w:cs="仿宋_GB2312"/>
          <w:b/>
          <w:bCs/>
          <w:sz w:val="32"/>
          <w:szCs w:val="32"/>
          <w:shd w:val="clear" w:fill="FFFFFF"/>
          <w:lang w:val="ar" w:eastAsia="zh-CN"/>
        </w:rPr>
        <w:t>60%</w:t>
      </w:r>
      <w:r>
        <w:rPr>
          <w:rFonts w:hint="eastAsia" w:ascii="仿宋_GB2312" w:eastAsia="仿宋_GB2312" w:cs="仿宋_GB2312"/>
          <w:b w:val="0"/>
          <w:bCs w:val="0"/>
          <w:sz w:val="32"/>
          <w:szCs w:val="32"/>
          <w:shd w:val="clear" w:fill="FFFFFF"/>
          <w:lang w:val="ar" w:eastAsia="zh-CN"/>
        </w:rPr>
        <w:t>，且有证明文件的，得</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分；</w:t>
      </w:r>
    </w:p>
    <w:p w14:paraId="4112300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3</w:t>
      </w:r>
      <w:r>
        <w:rPr>
          <w:rFonts w:hint="eastAsia" w:ascii="仿宋_GB2312" w:eastAsia="仿宋_GB2312" w:cs="仿宋_GB2312"/>
          <w:b w:val="0"/>
          <w:bCs w:val="0"/>
          <w:sz w:val="32"/>
          <w:szCs w:val="32"/>
          <w:shd w:val="clear" w:fill="FFFFFF"/>
          <w:lang w:val="ar" w:eastAsia="zh-CN"/>
        </w:rPr>
        <w:t>）</w:t>
      </w:r>
      <w:r>
        <w:rPr>
          <w:rFonts w:hint="eastAsia" w:ascii="仿宋_GB2312" w:eastAsia="仿宋_GB2312" w:cs="仿宋_GB2312"/>
          <w:b/>
          <w:bCs/>
          <w:sz w:val="32"/>
          <w:szCs w:val="32"/>
          <w:shd w:val="clear" w:fill="FFFFFF"/>
          <w:lang w:val="ar" w:eastAsia="zh-CN"/>
        </w:rPr>
        <w:t>近十年</w:t>
      </w:r>
      <w:r>
        <w:rPr>
          <w:rFonts w:hint="eastAsia" w:ascii="仿宋_GB2312" w:eastAsia="仿宋_GB2312" w:cs="仿宋_GB2312"/>
          <w:b w:val="0"/>
          <w:bCs w:val="0"/>
          <w:sz w:val="32"/>
          <w:szCs w:val="32"/>
          <w:shd w:val="clear" w:fill="FFFFFF"/>
          <w:lang w:val="ar" w:eastAsia="zh-CN"/>
        </w:rPr>
        <w:t>未承接过类似工程的得</w:t>
      </w:r>
      <w:r>
        <w:rPr>
          <w:rFonts w:hint="default" w:ascii="Times New Roman" w:hAnsi="Times New Roman" w:eastAsia="仿宋_GB2312" w:cs="仿宋_GB2312"/>
          <w:b w:val="0"/>
          <w:bCs w:val="0"/>
          <w:sz w:val="32"/>
          <w:szCs w:val="32"/>
          <w:shd w:val="clear" w:fill="FFFFFF"/>
          <w:lang w:val="ar" w:eastAsia="zh-CN"/>
        </w:rPr>
        <w:t>0</w:t>
      </w:r>
      <w:r>
        <w:rPr>
          <w:rFonts w:hint="eastAsia" w:ascii="仿宋_GB2312" w:eastAsia="仿宋_GB2312" w:cs="仿宋_GB2312"/>
          <w:b w:val="0"/>
          <w:bCs w:val="0"/>
          <w:sz w:val="32"/>
          <w:szCs w:val="32"/>
          <w:shd w:val="clear" w:fill="FFFFFF"/>
          <w:lang w:val="ar" w:eastAsia="zh-CN"/>
        </w:rPr>
        <w:t>分。</w:t>
      </w:r>
    </w:p>
    <w:p w14:paraId="015D637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类似工程业绩应同时满足以下条件：</w:t>
      </w:r>
    </w:p>
    <w:p w14:paraId="4E41397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lang w:val="ar" w:eastAsia="zh-CN"/>
        </w:rPr>
        <w:t>综合评估法</w:t>
      </w:r>
      <w:r>
        <w:rPr>
          <w:rFonts w:hint="default" w:ascii="Times New Roman" w:hAnsi="Times New Roman" w:eastAsia="仿宋_GB2312" w:cs="仿宋_GB2312"/>
          <w:b w:val="0"/>
          <w:bCs w:val="0"/>
          <w:sz w:val="32"/>
          <w:szCs w:val="32"/>
          <w:lang w:val="ar" w:eastAsia="zh-CN"/>
        </w:rPr>
        <w:t>Ⅱ</w:t>
      </w:r>
      <w:r>
        <w:rPr>
          <w:rFonts w:hint="eastAsia" w:ascii="仿宋_GB2312" w:eastAsia="仿宋_GB2312" w:cs="仿宋_GB2312"/>
          <w:b w:val="0"/>
          <w:bCs w:val="0"/>
          <w:sz w:val="32"/>
          <w:szCs w:val="32"/>
          <w:lang w:val="ar" w:eastAsia="zh-CN"/>
        </w:rPr>
        <w:t>类</w:t>
      </w:r>
      <w:r>
        <w:rPr>
          <w:rFonts w:hint="eastAsia" w:ascii="仿宋_GB2312" w:eastAsia="仿宋_GB2312" w:cs="仿宋_GB2312"/>
          <w:b w:val="0"/>
          <w:bCs w:val="0"/>
          <w:sz w:val="32"/>
          <w:szCs w:val="32"/>
          <w:shd w:val="clear" w:fill="FFFFFF"/>
          <w:lang w:val="ar" w:eastAsia="zh-CN"/>
        </w:rPr>
        <w:t>的类似工程业绩应满足条件与综合评估法</w:t>
      </w:r>
      <w:r>
        <w:rPr>
          <w:rFonts w:hint="default" w:ascii="Times New Roman" w:hAnsi="Times New Roman" w:eastAsia="仿宋_GB2312" w:cs="仿宋_GB2312"/>
          <w:b w:val="0"/>
          <w:bCs w:val="0"/>
          <w:sz w:val="32"/>
          <w:szCs w:val="32"/>
          <w:shd w:val="clear" w:fill="FFFFFF"/>
          <w:lang w:val="ar" w:eastAsia="zh-CN"/>
        </w:rPr>
        <w:t>Ⅰ</w:t>
      </w:r>
      <w:r>
        <w:rPr>
          <w:rFonts w:hint="eastAsia" w:ascii="仿宋_GB2312" w:eastAsia="仿宋_GB2312" w:cs="仿宋_GB2312"/>
          <w:b w:val="0"/>
          <w:bCs w:val="0"/>
          <w:sz w:val="32"/>
          <w:szCs w:val="32"/>
          <w:shd w:val="clear" w:fill="FFFFFF"/>
          <w:lang w:val="ar" w:eastAsia="zh-CN"/>
        </w:rPr>
        <w:t>类相同。</w:t>
      </w:r>
    </w:p>
    <w:p w14:paraId="3AD6BA5E">
      <w:pPr>
        <w:pStyle w:val="11"/>
        <w:keepNext/>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pPr>
      <w:r>
        <w:rPr>
          <w:rFonts w:hint="eastAsia" w:ascii="黑体" w:hAnsi="宋体" w:eastAsia="黑体" w:cs="黑体"/>
          <w:b w:val="0"/>
          <w:bCs w:val="0"/>
          <w:sz w:val="32"/>
          <w:szCs w:val="32"/>
          <w:lang w:val="ar" w:eastAsia="zh-CN"/>
        </w:rPr>
        <w:t>三、报价部分（</w:t>
      </w:r>
      <w:r>
        <w:rPr>
          <w:rFonts w:hint="default" w:ascii="Times New Roman" w:hAnsi="Times New Roman" w:eastAsia="黑体" w:cs="黑体"/>
          <w:b w:val="0"/>
          <w:bCs w:val="0"/>
          <w:sz w:val="32"/>
          <w:szCs w:val="32"/>
          <w:lang w:val="ar" w:eastAsia="zh-CN"/>
        </w:rPr>
        <w:t>65</w:t>
      </w:r>
      <w:r>
        <w:rPr>
          <w:rFonts w:hint="eastAsia" w:ascii="黑体" w:hAnsi="宋体" w:eastAsia="黑体" w:cs="黑体"/>
          <w:b w:val="0"/>
          <w:bCs w:val="0"/>
          <w:sz w:val="32"/>
          <w:szCs w:val="32"/>
          <w:lang w:val="ar" w:eastAsia="zh-CN"/>
        </w:rPr>
        <w:t>分）</w:t>
      </w:r>
    </w:p>
    <w:p w14:paraId="22E34B1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（一）投标总报价（</w:t>
      </w:r>
      <w:r>
        <w:rPr>
          <w:rFonts w:hint="default" w:ascii="Times New Roman" w:hAnsi="Times New Roman" w:eastAsia="仿宋_GB2312" w:cs="仿宋_GB2312"/>
          <w:b w:val="0"/>
          <w:bCs w:val="0"/>
          <w:sz w:val="32"/>
          <w:szCs w:val="32"/>
          <w:shd w:val="clear" w:fill="FFFFFF"/>
          <w:lang w:val="ar" w:eastAsia="zh-CN"/>
        </w:rPr>
        <w:t>65</w:t>
      </w:r>
      <w:r>
        <w:rPr>
          <w:rFonts w:hint="eastAsia" w:ascii="仿宋_GB2312" w:eastAsia="仿宋_GB2312" w:cs="仿宋_GB2312"/>
          <w:b w:val="0"/>
          <w:bCs w:val="0"/>
          <w:sz w:val="32"/>
          <w:szCs w:val="32"/>
          <w:shd w:val="clear" w:fill="FFFFFF"/>
          <w:lang w:val="ar" w:eastAsia="zh-CN"/>
        </w:rPr>
        <w:t>分）</w:t>
      </w:r>
    </w:p>
    <w:p w14:paraId="41BA902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投标总报价评分方法</w:t>
      </w:r>
    </w:p>
    <w:p w14:paraId="1802964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综合评估法</w:t>
      </w:r>
      <w:r>
        <w:rPr>
          <w:rFonts w:hint="default" w:ascii="Times New Roman" w:hAnsi="Times New Roman" w:eastAsia="仿宋_GB2312" w:cs="仿宋_GB2312"/>
          <w:b w:val="0"/>
          <w:bCs w:val="0"/>
          <w:sz w:val="32"/>
          <w:szCs w:val="32"/>
          <w:shd w:val="clear" w:fill="FFFFFF"/>
          <w:lang w:val="ar" w:eastAsia="zh-CN"/>
        </w:rPr>
        <w:t>Ⅱ</w:t>
      </w:r>
      <w:r>
        <w:rPr>
          <w:rFonts w:hint="eastAsia" w:ascii="仿宋_GB2312" w:eastAsia="仿宋_GB2312" w:cs="仿宋_GB2312"/>
          <w:b w:val="0"/>
          <w:bCs w:val="0"/>
          <w:sz w:val="32"/>
          <w:szCs w:val="32"/>
          <w:shd w:val="clear" w:fill="FFFFFF"/>
          <w:lang w:val="ar" w:eastAsia="zh-CN"/>
        </w:rPr>
        <w:t>类的投标总报价评分方法与综合评估法</w:t>
      </w:r>
      <w:r>
        <w:rPr>
          <w:rFonts w:hint="default" w:ascii="Times New Roman" w:hAnsi="Times New Roman" w:eastAsia="仿宋_GB2312" w:cs="仿宋_GB2312"/>
          <w:b w:val="0"/>
          <w:bCs w:val="0"/>
          <w:sz w:val="32"/>
          <w:szCs w:val="32"/>
          <w:shd w:val="clear" w:fill="FFFFFF"/>
          <w:lang w:val="ar" w:eastAsia="zh-CN"/>
        </w:rPr>
        <w:t>Ⅰ</w:t>
      </w:r>
      <w:r>
        <w:rPr>
          <w:rFonts w:hint="eastAsia" w:ascii="仿宋_GB2312" w:eastAsia="仿宋_GB2312" w:cs="仿宋_GB2312"/>
          <w:b w:val="0"/>
          <w:bCs w:val="0"/>
          <w:sz w:val="32"/>
          <w:szCs w:val="32"/>
          <w:shd w:val="clear" w:fill="FFFFFF"/>
          <w:lang w:val="ar" w:eastAsia="zh-CN"/>
        </w:rPr>
        <w:t>类相同。</w:t>
      </w:r>
    </w:p>
    <w:p w14:paraId="2E66F48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投标总报价的计算步骤</w:t>
      </w:r>
    </w:p>
    <w:p w14:paraId="3DC4E09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详见附件：</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《综合评估法</w:t>
      </w:r>
      <w:r>
        <w:rPr>
          <w:rFonts w:hint="default" w:ascii="Times New Roman" w:hAnsi="Times New Roman" w:eastAsia="仿宋_GB2312" w:cs="仿宋_GB2312"/>
          <w:b w:val="0"/>
          <w:bCs w:val="0"/>
          <w:sz w:val="32"/>
          <w:szCs w:val="32"/>
          <w:shd w:val="clear" w:fill="FFFFFF"/>
          <w:lang w:val="ar" w:eastAsia="zh-CN"/>
        </w:rPr>
        <w:t>Ⅰ</w:t>
      </w:r>
      <w:r>
        <w:rPr>
          <w:rFonts w:hint="eastAsia" w:ascii="仿宋_GB2312" w:eastAsia="仿宋_GB2312" w:cs="仿宋_GB2312"/>
          <w:b w:val="0"/>
          <w:bCs w:val="0"/>
          <w:sz w:val="32"/>
          <w:szCs w:val="32"/>
          <w:shd w:val="clear" w:fill="FFFFFF"/>
          <w:lang w:val="ar" w:eastAsia="zh-CN"/>
        </w:rPr>
        <w:t>类评分标准》中投标总报价的计算步骤。</w:t>
      </w:r>
    </w:p>
    <w:p w14:paraId="662E335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评标基准价的确定</w:t>
      </w:r>
    </w:p>
    <w:p w14:paraId="4DB86210">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详见附件：</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《综合评估法</w:t>
      </w:r>
      <w:r>
        <w:rPr>
          <w:rFonts w:hint="default" w:ascii="Times New Roman" w:hAnsi="Times New Roman" w:eastAsia="仿宋_GB2312" w:cs="仿宋_GB2312"/>
          <w:b w:val="0"/>
          <w:bCs w:val="0"/>
          <w:sz w:val="32"/>
          <w:szCs w:val="32"/>
          <w:shd w:val="clear" w:fill="FFFFFF"/>
          <w:lang w:val="ar" w:eastAsia="zh-CN"/>
        </w:rPr>
        <w:t>Ⅰ</w:t>
      </w:r>
      <w:r>
        <w:rPr>
          <w:rFonts w:hint="eastAsia" w:ascii="仿宋_GB2312" w:eastAsia="仿宋_GB2312" w:cs="仿宋_GB2312"/>
          <w:b w:val="0"/>
          <w:bCs w:val="0"/>
          <w:sz w:val="32"/>
          <w:szCs w:val="32"/>
          <w:shd w:val="clear" w:fill="FFFFFF"/>
          <w:lang w:val="ar" w:eastAsia="zh-CN"/>
        </w:rPr>
        <w:t>类评分标准》中评标基准价的确定。</w:t>
      </w:r>
    </w:p>
    <w:p w14:paraId="7E1AEEA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3.</w:t>
      </w:r>
      <w:r>
        <w:rPr>
          <w:rFonts w:hint="eastAsia" w:ascii="仿宋_GB2312" w:eastAsia="仿宋_GB2312" w:cs="仿宋_GB2312"/>
          <w:b w:val="0"/>
          <w:bCs w:val="0"/>
          <w:sz w:val="32"/>
          <w:szCs w:val="32"/>
          <w:shd w:val="clear" w:fill="FFFFFF"/>
          <w:lang w:val="ar" w:eastAsia="zh-CN"/>
        </w:rPr>
        <w:t>投标总报价偏差计算</w:t>
      </w:r>
    </w:p>
    <w:p w14:paraId="084771E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详见附件：</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《综合评估法</w:t>
      </w:r>
      <w:r>
        <w:rPr>
          <w:rFonts w:hint="default" w:ascii="Times New Roman" w:hAnsi="Times New Roman" w:eastAsia="仿宋_GB2312" w:cs="仿宋_GB2312"/>
          <w:b w:val="0"/>
          <w:bCs w:val="0"/>
          <w:sz w:val="32"/>
          <w:szCs w:val="32"/>
          <w:shd w:val="clear" w:fill="FFFFFF"/>
          <w:lang w:val="ar" w:eastAsia="zh-CN"/>
        </w:rPr>
        <w:t>Ⅰ</w:t>
      </w:r>
      <w:r>
        <w:rPr>
          <w:rFonts w:hint="eastAsia" w:ascii="仿宋_GB2312" w:eastAsia="仿宋_GB2312" w:cs="仿宋_GB2312"/>
          <w:b w:val="0"/>
          <w:bCs w:val="0"/>
          <w:sz w:val="32"/>
          <w:szCs w:val="32"/>
          <w:shd w:val="clear" w:fill="FFFFFF"/>
          <w:lang w:val="ar" w:eastAsia="zh-CN"/>
        </w:rPr>
        <w:t>类评分标准》中投标总报价偏差计算。</w:t>
      </w:r>
    </w:p>
    <w:p w14:paraId="764C9F8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4.</w:t>
      </w:r>
      <w:r>
        <w:rPr>
          <w:rFonts w:hint="eastAsia" w:ascii="仿宋_GB2312" w:eastAsia="仿宋_GB2312" w:cs="仿宋_GB2312"/>
          <w:b w:val="0"/>
          <w:bCs w:val="0"/>
          <w:sz w:val="32"/>
          <w:szCs w:val="32"/>
          <w:shd w:val="clear" w:fill="FFFFFF"/>
          <w:lang w:val="ar" w:eastAsia="zh-CN"/>
        </w:rPr>
        <w:t>投标总报价得分计算</w:t>
      </w:r>
    </w:p>
    <w:p w14:paraId="3A4EBED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投标总报价与评标基准价相等得满分，投标总报价每低于评标基准价</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扣</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分，基本分</w:t>
      </w:r>
      <w:r>
        <w:rPr>
          <w:rFonts w:hint="default" w:ascii="Times New Roman" w:hAnsi="Times New Roman" w:eastAsia="仿宋_GB2312" w:cs="仿宋_GB2312"/>
          <w:b/>
          <w:bCs/>
          <w:sz w:val="32"/>
          <w:szCs w:val="32"/>
          <w:shd w:val="clear" w:fill="FFFFFF"/>
          <w:lang w:val="ar" w:eastAsia="zh-CN"/>
        </w:rPr>
        <w:t>35</w:t>
      </w:r>
      <w:r>
        <w:rPr>
          <w:rFonts w:hint="eastAsia" w:ascii="仿宋_GB2312" w:eastAsia="仿宋_GB2312" w:cs="仿宋_GB2312"/>
          <w:b w:val="0"/>
          <w:bCs w:val="0"/>
          <w:sz w:val="32"/>
          <w:szCs w:val="32"/>
          <w:shd w:val="clear" w:fill="FFFFFF"/>
          <w:lang w:val="ar" w:eastAsia="zh-CN"/>
        </w:rPr>
        <w:t>分；每高于评标基准价</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扣</w:t>
      </w:r>
      <w:r>
        <w:rPr>
          <w:rFonts w:hint="default" w:ascii="Times New Roman" w:hAnsi="Times New Roman" w:eastAsia="仿宋_GB2312" w:cs="仿宋_GB2312"/>
          <w:b w:val="0"/>
          <w:bCs w:val="0"/>
          <w:sz w:val="32"/>
          <w:szCs w:val="32"/>
          <w:shd w:val="clear" w:fill="FFFFFF"/>
          <w:lang w:val="ar" w:eastAsia="zh-CN"/>
        </w:rPr>
        <w:t>1.5</w:t>
      </w:r>
      <w:r>
        <w:rPr>
          <w:rFonts w:hint="eastAsia" w:ascii="仿宋_GB2312" w:eastAsia="仿宋_GB2312" w:cs="仿宋_GB2312"/>
          <w:b w:val="0"/>
          <w:bCs w:val="0"/>
          <w:sz w:val="32"/>
          <w:szCs w:val="32"/>
          <w:shd w:val="clear" w:fill="FFFFFF"/>
          <w:lang w:val="ar" w:eastAsia="zh-CN"/>
        </w:rPr>
        <w:t>分，基本分</w:t>
      </w:r>
      <w:r>
        <w:rPr>
          <w:rFonts w:hint="default" w:ascii="Times New Roman" w:hAnsi="Times New Roman" w:eastAsia="仿宋_GB2312" w:cs="仿宋_GB2312"/>
          <w:b/>
          <w:bCs/>
          <w:sz w:val="32"/>
          <w:szCs w:val="32"/>
          <w:shd w:val="clear" w:fill="FFFFFF"/>
          <w:lang w:val="ar" w:eastAsia="zh-CN"/>
        </w:rPr>
        <w:t>20</w:t>
      </w:r>
      <w:r>
        <w:rPr>
          <w:rFonts w:hint="eastAsia" w:ascii="仿宋_GB2312" w:eastAsia="仿宋_GB2312" w:cs="仿宋_GB2312"/>
          <w:b w:val="0"/>
          <w:bCs w:val="0"/>
          <w:sz w:val="32"/>
          <w:szCs w:val="32"/>
          <w:shd w:val="clear" w:fill="FFFFFF"/>
          <w:lang w:val="ar" w:eastAsia="zh-CN"/>
        </w:rPr>
        <w:t>分，处于整数点之间的值以内插法计算。</w:t>
      </w:r>
    </w:p>
    <w:p w14:paraId="18B5255C">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（二）报价合理性评分（扣</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分）</w:t>
      </w:r>
    </w:p>
    <w:p w14:paraId="5771B309">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已标价</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工程量清单报价表</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单价有高于相应控制单价</w:t>
      </w:r>
      <w:r>
        <w:rPr>
          <w:rFonts w:hint="default" w:ascii="Times New Roman" w:hAnsi="Times New Roman" w:eastAsia="仿宋_GB2312" w:cs="仿宋_GB2312"/>
          <w:b/>
          <w:bCs/>
          <w:sz w:val="32"/>
          <w:szCs w:val="32"/>
          <w:shd w:val="clear" w:fill="FFFFFF"/>
          <w:lang w:val="ar" w:eastAsia="zh-CN"/>
        </w:rPr>
        <w:t>10%</w:t>
      </w:r>
      <w:r>
        <w:rPr>
          <w:rFonts w:hint="eastAsia" w:ascii="仿宋_GB2312" w:eastAsia="仿宋_GB2312" w:cs="仿宋_GB2312"/>
          <w:b/>
          <w:bCs/>
          <w:sz w:val="32"/>
          <w:szCs w:val="32"/>
          <w:shd w:val="clear" w:fill="FFFFFF"/>
          <w:lang w:val="ar" w:eastAsia="zh-CN"/>
        </w:rPr>
        <w:t>的（如有控制价清单），或有低于相应控制单价</w:t>
      </w:r>
      <w:r>
        <w:rPr>
          <w:rFonts w:hint="default" w:ascii="Times New Roman" w:hAnsi="Times New Roman" w:eastAsia="仿宋_GB2312" w:cs="仿宋_GB2312"/>
          <w:b/>
          <w:bCs/>
          <w:sz w:val="32"/>
          <w:szCs w:val="32"/>
          <w:shd w:val="clear" w:fill="FFFFFF"/>
          <w:lang w:val="ar" w:eastAsia="zh-CN"/>
        </w:rPr>
        <w:t>30%</w:t>
      </w:r>
      <w:r>
        <w:rPr>
          <w:rFonts w:hint="eastAsia" w:ascii="仿宋_GB2312" w:eastAsia="仿宋_GB2312" w:cs="仿宋_GB2312"/>
          <w:b/>
          <w:bCs/>
          <w:sz w:val="32"/>
          <w:szCs w:val="32"/>
          <w:shd w:val="clear" w:fill="FFFFFF"/>
          <w:lang w:val="ar" w:eastAsia="zh-CN"/>
        </w:rPr>
        <w:t>的，每一项扣</w:t>
      </w:r>
      <w:r>
        <w:rPr>
          <w:rFonts w:hint="default" w:ascii="Times New Roman" w:hAnsi="Times New Roman" w:eastAsia="仿宋_GB2312" w:cs="仿宋_GB2312"/>
          <w:b/>
          <w:bCs/>
          <w:sz w:val="32"/>
          <w:szCs w:val="32"/>
          <w:shd w:val="clear" w:fill="FFFFFF"/>
          <w:lang w:val="ar" w:eastAsia="zh-CN"/>
        </w:rPr>
        <w:t>0.5</w:t>
      </w:r>
      <w:r>
        <w:rPr>
          <w:rFonts w:hint="eastAsia" w:ascii="仿宋_GB2312" w:eastAsia="仿宋_GB2312" w:cs="仿宋_GB2312"/>
          <w:b/>
          <w:bCs/>
          <w:sz w:val="32"/>
          <w:szCs w:val="32"/>
          <w:shd w:val="clear" w:fill="FFFFFF"/>
          <w:lang w:val="ar" w:eastAsia="zh-CN"/>
        </w:rPr>
        <w:t>分，最多扣</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分，在投标人投标报价得分中扣减。</w:t>
      </w:r>
    </w:p>
    <w:p w14:paraId="4B9F2EA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firstLine="480" w:firstLineChars="200"/>
      </w:pPr>
    </w:p>
    <w:p w14:paraId="152D682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黑体" w:hAnsi="宋体" w:eastAsia="黑体" w:cs="黑体"/>
          <w:b w:val="0"/>
          <w:bCs w:val="0"/>
          <w:sz w:val="32"/>
          <w:szCs w:val="32"/>
          <w:shd w:val="clear" w:fill="FFFFFF"/>
          <w:lang w:val="ar" w:eastAsia="zh-CN"/>
        </w:rPr>
        <w:t>附件</w:t>
      </w:r>
      <w:r>
        <w:rPr>
          <w:rFonts w:hint="default" w:ascii="Times New Roman" w:hAnsi="Times New Roman" w:eastAsia="黑体" w:cs="黑体"/>
          <w:b w:val="0"/>
          <w:bCs w:val="0"/>
          <w:sz w:val="32"/>
          <w:szCs w:val="32"/>
          <w:shd w:val="clear" w:fill="FFFFFF"/>
          <w:lang w:val="ar" w:eastAsia="zh-CN"/>
        </w:rPr>
        <w:t>3</w:t>
      </w:r>
    </w:p>
    <w:p w14:paraId="307AE20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880" w:firstLineChars="200"/>
        <w:jc w:val="center"/>
      </w:pPr>
      <w:r>
        <w:rPr>
          <w:rFonts w:hint="eastAsia" w:ascii="方正小标宋简体" w:hAnsi="方正小标宋简体" w:eastAsia="方正小标宋简体" w:cs="方正小标宋简体"/>
          <w:b w:val="0"/>
          <w:bCs w:val="0"/>
          <w:sz w:val="44"/>
          <w:szCs w:val="44"/>
          <w:shd w:val="clear" w:fill="FFFFFF"/>
          <w:lang w:val="ar" w:eastAsia="zh-CN"/>
        </w:rPr>
        <w:t>合理低价法评标办法评分标准</w:t>
      </w:r>
    </w:p>
    <w:p w14:paraId="07766A3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合理低价法评分标准采用百分制，总得分为商务部分和投标报价得分之和。其中，投标报价部分</w:t>
      </w:r>
      <w:r>
        <w:rPr>
          <w:rFonts w:hint="default" w:ascii="Times New Roman" w:hAnsi="Times New Roman" w:eastAsia="仿宋_GB2312" w:cs="仿宋_GB2312"/>
          <w:b w:val="0"/>
          <w:bCs w:val="0"/>
          <w:sz w:val="32"/>
          <w:szCs w:val="32"/>
          <w:shd w:val="clear" w:fill="FFFFFF"/>
          <w:lang w:val="ar" w:eastAsia="zh-CN"/>
        </w:rPr>
        <w:t>90</w:t>
      </w:r>
      <w:r>
        <w:rPr>
          <w:rFonts w:hint="eastAsia" w:ascii="仿宋_GB2312" w:eastAsia="仿宋_GB2312" w:cs="仿宋_GB2312"/>
          <w:b w:val="0"/>
          <w:bCs w:val="0"/>
          <w:sz w:val="32"/>
          <w:szCs w:val="32"/>
          <w:shd w:val="clear" w:fill="FFFFFF"/>
          <w:lang w:val="ar" w:eastAsia="zh-CN"/>
        </w:rPr>
        <w:t>分，商务部分</w:t>
      </w:r>
      <w:r>
        <w:rPr>
          <w:rFonts w:hint="default" w:ascii="Times New Roman" w:hAnsi="Times New Roman" w:eastAsia="仿宋_GB2312" w:cs="仿宋_GB2312"/>
          <w:b w:val="0"/>
          <w:bCs w:val="0"/>
          <w:sz w:val="32"/>
          <w:szCs w:val="32"/>
          <w:shd w:val="clear" w:fill="FFFFFF"/>
          <w:lang w:val="ar" w:eastAsia="zh-CN"/>
        </w:rPr>
        <w:t>10</w:t>
      </w:r>
      <w:r>
        <w:rPr>
          <w:rFonts w:hint="eastAsia" w:ascii="仿宋_GB2312" w:eastAsia="仿宋_GB2312" w:cs="仿宋_GB2312"/>
          <w:b w:val="0"/>
          <w:bCs w:val="0"/>
          <w:sz w:val="32"/>
          <w:szCs w:val="32"/>
          <w:shd w:val="clear" w:fill="FFFFFF"/>
          <w:lang w:val="ar" w:eastAsia="zh-CN"/>
        </w:rPr>
        <w:t>分。技术标按照评审因素进行合格与否的定性评审，只对技术标合格的投标文件进行评分。</w:t>
      </w:r>
    </w:p>
    <w:p w14:paraId="1449888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经初步评审合格的投标文件，评标委员会应当根据以下标准，对其技术、商务和报价作进一步评审、比较、评分。</w:t>
      </w:r>
    </w:p>
    <w:p w14:paraId="08D05AD5">
      <w:pPr>
        <w:pStyle w:val="11"/>
        <w:keepNext/>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pPr>
      <w:r>
        <w:rPr>
          <w:rFonts w:hint="eastAsia" w:ascii="黑体" w:hAnsi="宋体" w:eastAsia="黑体" w:cs="黑体"/>
          <w:b w:val="0"/>
          <w:bCs w:val="0"/>
          <w:sz w:val="32"/>
          <w:szCs w:val="32"/>
          <w:lang w:val="ar" w:eastAsia="zh-CN"/>
        </w:rPr>
        <w:t>一、技术部分（合格性评审）</w:t>
      </w:r>
    </w:p>
    <w:p w14:paraId="44D5381C">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技术评审主要对施工组织设计和安全文明施工管理评审内容详见附表《</w:t>
      </w:r>
      <w:r>
        <w:rPr>
          <w:rFonts w:hint="eastAsia" w:ascii="仿宋_GB2312" w:eastAsia="仿宋_GB2312" w:cs="仿宋_GB2312"/>
          <w:sz w:val="32"/>
          <w:szCs w:val="32"/>
          <w:shd w:val="clear" w:fill="FFFFFF"/>
          <w:lang w:val="ar" w:eastAsia="zh-CN"/>
        </w:rPr>
        <w:t>合理低价法技术部分评审表</w:t>
      </w:r>
      <w:r>
        <w:rPr>
          <w:rFonts w:hint="eastAsia" w:ascii="仿宋_GB2312" w:eastAsia="仿宋_GB2312" w:cs="仿宋_GB2312"/>
          <w:b w:val="0"/>
          <w:bCs w:val="0"/>
          <w:sz w:val="32"/>
          <w:szCs w:val="32"/>
          <w:shd w:val="clear" w:fill="FFFFFF"/>
          <w:lang w:val="ar" w:eastAsia="zh-CN"/>
        </w:rPr>
        <w:t>》进行评审。</w:t>
      </w:r>
    </w:p>
    <w:p w14:paraId="592277E9">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各评审项目下的内容数均为单数，超过半数内容合格，则该项目判定结果为</w:t>
      </w:r>
      <w:r>
        <w:rPr>
          <w:rFonts w:hint="default" w:ascii="Times New Roman" w:hAnsi="Times New Roman" w:eastAsia="仿宋_GB2312" w:cs="仿宋_GB2312"/>
          <w:b w:val="0"/>
          <w:bCs w:val="0"/>
          <w:sz w:val="32"/>
          <w:szCs w:val="32"/>
          <w:shd w:val="clear" w:fill="FFFFFF"/>
          <w:lang w:val="ar" w:eastAsia="zh-CN"/>
        </w:rPr>
        <w:t>“</w:t>
      </w:r>
      <w:r>
        <w:rPr>
          <w:rFonts w:hint="eastAsia" w:ascii="仿宋_GB2312" w:eastAsia="仿宋_GB2312" w:cs="仿宋_GB2312"/>
          <w:b w:val="0"/>
          <w:bCs w:val="0"/>
          <w:sz w:val="32"/>
          <w:szCs w:val="32"/>
          <w:shd w:val="clear" w:fill="FFFFFF"/>
          <w:lang w:val="ar" w:eastAsia="zh-CN"/>
        </w:rPr>
        <w:t>合格</w:t>
      </w:r>
      <w:r>
        <w:rPr>
          <w:rFonts w:hint="default" w:ascii="Times New Roman" w:hAnsi="Times New Roman" w:eastAsia="仿宋_GB2312" w:cs="仿宋_GB2312"/>
          <w:b w:val="0"/>
          <w:bCs w:val="0"/>
          <w:sz w:val="32"/>
          <w:szCs w:val="32"/>
          <w:shd w:val="clear" w:fill="FFFFFF"/>
          <w:lang w:val="ar" w:eastAsia="zh-CN"/>
        </w:rPr>
        <w:t>”</w:t>
      </w:r>
      <w:r>
        <w:rPr>
          <w:rFonts w:hint="eastAsia" w:ascii="仿宋_GB2312" w:eastAsia="仿宋_GB2312" w:cs="仿宋_GB2312"/>
          <w:b w:val="0"/>
          <w:bCs w:val="0"/>
          <w:sz w:val="32"/>
          <w:szCs w:val="32"/>
          <w:shd w:val="clear" w:fill="FFFFFF"/>
          <w:lang w:val="ar" w:eastAsia="zh-CN"/>
        </w:rPr>
        <w:t>，否则为</w:t>
      </w:r>
      <w:r>
        <w:rPr>
          <w:rFonts w:hint="default" w:ascii="Times New Roman" w:hAnsi="Times New Roman" w:eastAsia="仿宋_GB2312" w:cs="仿宋_GB2312"/>
          <w:b w:val="0"/>
          <w:bCs w:val="0"/>
          <w:sz w:val="32"/>
          <w:szCs w:val="32"/>
          <w:shd w:val="clear" w:fill="FFFFFF"/>
          <w:lang w:val="ar" w:eastAsia="zh-CN"/>
        </w:rPr>
        <w:t>“</w:t>
      </w:r>
      <w:r>
        <w:rPr>
          <w:rFonts w:hint="eastAsia" w:ascii="仿宋_GB2312" w:eastAsia="仿宋_GB2312" w:cs="仿宋_GB2312"/>
          <w:b w:val="0"/>
          <w:bCs w:val="0"/>
          <w:sz w:val="32"/>
          <w:szCs w:val="32"/>
          <w:shd w:val="clear" w:fill="FFFFFF"/>
          <w:lang w:val="ar" w:eastAsia="zh-CN"/>
        </w:rPr>
        <w:t>不合格</w:t>
      </w:r>
      <w:r>
        <w:rPr>
          <w:rFonts w:hint="default" w:ascii="Times New Roman" w:hAnsi="Times New Roman" w:eastAsia="仿宋_GB2312" w:cs="仿宋_GB2312"/>
          <w:b w:val="0"/>
          <w:bCs w:val="0"/>
          <w:sz w:val="32"/>
          <w:szCs w:val="32"/>
          <w:shd w:val="clear" w:fill="FFFFFF"/>
          <w:lang w:val="ar" w:eastAsia="zh-CN"/>
        </w:rPr>
        <w:t>”</w:t>
      </w:r>
      <w:r>
        <w:rPr>
          <w:rFonts w:hint="eastAsia" w:ascii="仿宋_GB2312" w:eastAsia="仿宋_GB2312" w:cs="仿宋_GB2312"/>
          <w:b w:val="0"/>
          <w:bCs w:val="0"/>
          <w:sz w:val="32"/>
          <w:szCs w:val="32"/>
          <w:shd w:val="clear" w:fill="FFFFFF"/>
          <w:lang w:val="ar" w:eastAsia="zh-CN"/>
        </w:rPr>
        <w:t>；</w:t>
      </w:r>
    </w:p>
    <w:p w14:paraId="0A809B6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1-7</w:t>
      </w:r>
      <w:r>
        <w:rPr>
          <w:rFonts w:hint="eastAsia" w:ascii="仿宋_GB2312" w:eastAsia="仿宋_GB2312" w:cs="仿宋_GB2312"/>
          <w:b w:val="0"/>
          <w:bCs w:val="0"/>
          <w:sz w:val="32"/>
          <w:szCs w:val="32"/>
          <w:shd w:val="clear" w:fill="FFFFFF"/>
          <w:lang w:val="ar" w:eastAsia="zh-CN"/>
        </w:rPr>
        <w:t>项中的</w:t>
      </w:r>
      <w:r>
        <w:rPr>
          <w:rFonts w:hint="default" w:ascii="Times New Roman" w:hAnsi="Times New Roman" w:eastAsia="仿宋_GB2312" w:cs="仿宋_GB2312"/>
          <w:b w:val="0"/>
          <w:bCs w:val="0"/>
          <w:sz w:val="32"/>
          <w:szCs w:val="32"/>
          <w:shd w:val="clear" w:fill="FFFFFF"/>
          <w:lang w:val="ar" w:eastAsia="zh-CN"/>
        </w:rPr>
        <w:t>“</w:t>
      </w:r>
      <w:r>
        <w:rPr>
          <w:rFonts w:hint="eastAsia" w:ascii="仿宋_GB2312" w:eastAsia="仿宋_GB2312" w:cs="仿宋_GB2312"/>
          <w:b w:val="0"/>
          <w:bCs w:val="0"/>
          <w:sz w:val="32"/>
          <w:szCs w:val="32"/>
          <w:shd w:val="clear" w:fill="FFFFFF"/>
          <w:lang w:val="ar" w:eastAsia="zh-CN"/>
        </w:rPr>
        <w:t>合格</w:t>
      </w:r>
      <w:r>
        <w:rPr>
          <w:rFonts w:hint="default" w:ascii="Times New Roman" w:hAnsi="Times New Roman" w:eastAsia="仿宋_GB2312" w:cs="仿宋_GB2312"/>
          <w:b w:val="0"/>
          <w:bCs w:val="0"/>
          <w:sz w:val="32"/>
          <w:szCs w:val="32"/>
          <w:shd w:val="clear" w:fill="FFFFFF"/>
          <w:lang w:val="ar" w:eastAsia="zh-CN"/>
        </w:rPr>
        <w:t>”</w:t>
      </w:r>
      <w:r>
        <w:rPr>
          <w:rFonts w:hint="eastAsia" w:ascii="仿宋_GB2312" w:eastAsia="仿宋_GB2312" w:cs="仿宋_GB2312"/>
          <w:b w:val="0"/>
          <w:bCs w:val="0"/>
          <w:sz w:val="32"/>
          <w:szCs w:val="32"/>
          <w:shd w:val="clear" w:fill="FFFFFF"/>
          <w:lang w:val="ar" w:eastAsia="zh-CN"/>
        </w:rPr>
        <w:t>项超过半数，且第</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项为</w:t>
      </w:r>
      <w:r>
        <w:rPr>
          <w:rFonts w:hint="default" w:ascii="Times New Roman" w:hAnsi="Times New Roman" w:eastAsia="仿宋_GB2312" w:cs="仿宋_GB2312"/>
          <w:b w:val="0"/>
          <w:bCs w:val="0"/>
          <w:sz w:val="32"/>
          <w:szCs w:val="32"/>
          <w:shd w:val="clear" w:fill="FFFFFF"/>
          <w:lang w:val="ar" w:eastAsia="zh-CN"/>
        </w:rPr>
        <w:t>“</w:t>
      </w:r>
      <w:r>
        <w:rPr>
          <w:rFonts w:hint="eastAsia" w:ascii="仿宋_GB2312" w:eastAsia="仿宋_GB2312" w:cs="仿宋_GB2312"/>
          <w:b w:val="0"/>
          <w:bCs w:val="0"/>
          <w:sz w:val="32"/>
          <w:szCs w:val="32"/>
          <w:shd w:val="clear" w:fill="FFFFFF"/>
          <w:lang w:val="ar" w:eastAsia="zh-CN"/>
        </w:rPr>
        <w:t>合格</w:t>
      </w:r>
      <w:r>
        <w:rPr>
          <w:rFonts w:hint="default" w:ascii="Times New Roman" w:hAnsi="Times New Roman" w:eastAsia="仿宋_GB2312" w:cs="仿宋_GB2312"/>
          <w:b w:val="0"/>
          <w:bCs w:val="0"/>
          <w:sz w:val="32"/>
          <w:szCs w:val="32"/>
          <w:shd w:val="clear" w:fill="FFFFFF"/>
          <w:lang w:val="ar" w:eastAsia="zh-CN"/>
        </w:rPr>
        <w:t>”</w:t>
      </w:r>
      <w:r>
        <w:rPr>
          <w:rFonts w:hint="eastAsia" w:ascii="仿宋_GB2312" w:eastAsia="仿宋_GB2312" w:cs="仿宋_GB2312"/>
          <w:b w:val="0"/>
          <w:bCs w:val="0"/>
          <w:sz w:val="32"/>
          <w:szCs w:val="32"/>
          <w:shd w:val="clear" w:fill="FFFFFF"/>
          <w:lang w:val="ar" w:eastAsia="zh-CN"/>
        </w:rPr>
        <w:t>，则总评为</w:t>
      </w:r>
      <w:r>
        <w:rPr>
          <w:rFonts w:hint="default" w:ascii="Times New Roman" w:hAnsi="Times New Roman" w:eastAsia="仿宋_GB2312" w:cs="仿宋_GB2312"/>
          <w:b w:val="0"/>
          <w:bCs w:val="0"/>
          <w:sz w:val="32"/>
          <w:szCs w:val="32"/>
          <w:shd w:val="clear" w:fill="FFFFFF"/>
          <w:lang w:val="ar" w:eastAsia="zh-CN"/>
        </w:rPr>
        <w:t>“</w:t>
      </w:r>
      <w:r>
        <w:rPr>
          <w:rFonts w:hint="eastAsia" w:ascii="仿宋_GB2312" w:eastAsia="仿宋_GB2312" w:cs="仿宋_GB2312"/>
          <w:b w:val="0"/>
          <w:bCs w:val="0"/>
          <w:sz w:val="32"/>
          <w:szCs w:val="32"/>
          <w:shd w:val="clear" w:fill="FFFFFF"/>
          <w:lang w:val="ar" w:eastAsia="zh-CN"/>
        </w:rPr>
        <w:t>合格</w:t>
      </w:r>
      <w:r>
        <w:rPr>
          <w:rFonts w:hint="default" w:ascii="Times New Roman" w:hAnsi="Times New Roman" w:eastAsia="仿宋_GB2312" w:cs="仿宋_GB2312"/>
          <w:b w:val="0"/>
          <w:bCs w:val="0"/>
          <w:sz w:val="32"/>
          <w:szCs w:val="32"/>
          <w:shd w:val="clear" w:fill="FFFFFF"/>
          <w:lang w:val="ar" w:eastAsia="zh-CN"/>
        </w:rPr>
        <w:t>”</w:t>
      </w:r>
      <w:r>
        <w:rPr>
          <w:rFonts w:hint="eastAsia" w:ascii="仿宋_GB2312" w:eastAsia="仿宋_GB2312" w:cs="仿宋_GB2312"/>
          <w:b w:val="0"/>
          <w:bCs w:val="0"/>
          <w:sz w:val="32"/>
          <w:szCs w:val="32"/>
          <w:shd w:val="clear" w:fill="FFFFFF"/>
          <w:lang w:val="ar" w:eastAsia="zh-CN"/>
        </w:rPr>
        <w:t>，否则为</w:t>
      </w:r>
      <w:r>
        <w:rPr>
          <w:rFonts w:hint="default" w:ascii="Times New Roman" w:hAnsi="Times New Roman" w:eastAsia="仿宋_GB2312" w:cs="仿宋_GB2312"/>
          <w:b w:val="0"/>
          <w:bCs w:val="0"/>
          <w:sz w:val="32"/>
          <w:szCs w:val="32"/>
          <w:shd w:val="clear" w:fill="FFFFFF"/>
          <w:lang w:val="ar" w:eastAsia="zh-CN"/>
        </w:rPr>
        <w:t>“</w:t>
      </w:r>
      <w:r>
        <w:rPr>
          <w:rFonts w:hint="eastAsia" w:ascii="仿宋_GB2312" w:eastAsia="仿宋_GB2312" w:cs="仿宋_GB2312"/>
          <w:b w:val="0"/>
          <w:bCs w:val="0"/>
          <w:sz w:val="32"/>
          <w:szCs w:val="32"/>
          <w:shd w:val="clear" w:fill="FFFFFF"/>
          <w:lang w:val="ar" w:eastAsia="zh-CN"/>
        </w:rPr>
        <w:t>不合格</w:t>
      </w:r>
      <w:r>
        <w:rPr>
          <w:rFonts w:hint="default" w:ascii="Times New Roman" w:hAnsi="Times New Roman" w:eastAsia="仿宋_GB2312" w:cs="仿宋_GB2312"/>
          <w:b w:val="0"/>
          <w:bCs w:val="0"/>
          <w:sz w:val="32"/>
          <w:szCs w:val="32"/>
          <w:shd w:val="clear" w:fill="FFFFFF"/>
          <w:lang w:val="ar" w:eastAsia="zh-CN"/>
        </w:rPr>
        <w:t>”</w:t>
      </w:r>
      <w:r>
        <w:rPr>
          <w:rFonts w:hint="eastAsia" w:ascii="仿宋_GB2312" w:eastAsia="仿宋_GB2312" w:cs="仿宋_GB2312"/>
          <w:b w:val="0"/>
          <w:bCs w:val="0"/>
          <w:sz w:val="32"/>
          <w:szCs w:val="32"/>
          <w:shd w:val="clear" w:fill="FFFFFF"/>
          <w:lang w:val="ar" w:eastAsia="zh-CN"/>
        </w:rPr>
        <w:t>；</w:t>
      </w:r>
    </w:p>
    <w:p w14:paraId="186DAB15">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超过半数评委对投标人技术评定结果为</w:t>
      </w:r>
      <w:r>
        <w:rPr>
          <w:rFonts w:hint="default" w:ascii="Times New Roman" w:hAnsi="Times New Roman" w:eastAsia="仿宋_GB2312" w:cs="仿宋_GB2312"/>
          <w:b w:val="0"/>
          <w:bCs w:val="0"/>
          <w:sz w:val="32"/>
          <w:szCs w:val="32"/>
          <w:shd w:val="clear" w:fill="FFFFFF"/>
          <w:lang w:val="ar" w:eastAsia="zh-CN"/>
        </w:rPr>
        <w:t>“</w:t>
      </w:r>
      <w:r>
        <w:rPr>
          <w:rFonts w:hint="eastAsia" w:ascii="仿宋_GB2312" w:eastAsia="仿宋_GB2312" w:cs="仿宋_GB2312"/>
          <w:b w:val="0"/>
          <w:bCs w:val="0"/>
          <w:sz w:val="32"/>
          <w:szCs w:val="32"/>
          <w:shd w:val="clear" w:fill="FFFFFF"/>
          <w:lang w:val="ar" w:eastAsia="zh-CN"/>
        </w:rPr>
        <w:t>合格</w:t>
      </w:r>
      <w:r>
        <w:rPr>
          <w:rFonts w:hint="default" w:ascii="Times New Roman" w:hAnsi="Times New Roman" w:eastAsia="仿宋_GB2312" w:cs="仿宋_GB2312"/>
          <w:b w:val="0"/>
          <w:bCs w:val="0"/>
          <w:sz w:val="32"/>
          <w:szCs w:val="32"/>
          <w:shd w:val="clear" w:fill="FFFFFF"/>
          <w:lang w:val="ar" w:eastAsia="zh-CN"/>
        </w:rPr>
        <w:t>”</w:t>
      </w:r>
      <w:r>
        <w:rPr>
          <w:rFonts w:hint="eastAsia" w:ascii="仿宋_GB2312" w:eastAsia="仿宋_GB2312" w:cs="仿宋_GB2312"/>
          <w:b w:val="0"/>
          <w:bCs w:val="0"/>
          <w:sz w:val="32"/>
          <w:szCs w:val="32"/>
          <w:shd w:val="clear" w:fill="FFFFFF"/>
          <w:lang w:val="ar" w:eastAsia="zh-CN"/>
        </w:rPr>
        <w:t>的，则该投标人的评审结果判定为</w:t>
      </w:r>
      <w:r>
        <w:rPr>
          <w:rFonts w:hint="default" w:ascii="Times New Roman" w:hAnsi="Times New Roman" w:eastAsia="仿宋_GB2312" w:cs="仿宋_GB2312"/>
          <w:b w:val="0"/>
          <w:bCs w:val="0"/>
          <w:sz w:val="32"/>
          <w:szCs w:val="32"/>
          <w:shd w:val="clear" w:fill="FFFFFF"/>
          <w:lang w:val="ar" w:eastAsia="zh-CN"/>
        </w:rPr>
        <w:t>“</w:t>
      </w:r>
      <w:r>
        <w:rPr>
          <w:rFonts w:hint="eastAsia" w:ascii="仿宋_GB2312" w:eastAsia="仿宋_GB2312" w:cs="仿宋_GB2312"/>
          <w:b w:val="0"/>
          <w:bCs w:val="0"/>
          <w:sz w:val="32"/>
          <w:szCs w:val="32"/>
          <w:shd w:val="clear" w:fill="FFFFFF"/>
          <w:lang w:val="ar" w:eastAsia="zh-CN"/>
        </w:rPr>
        <w:t>合格</w:t>
      </w:r>
      <w:r>
        <w:rPr>
          <w:rFonts w:hint="default" w:ascii="Times New Roman" w:hAnsi="Times New Roman" w:eastAsia="仿宋_GB2312" w:cs="仿宋_GB2312"/>
          <w:b w:val="0"/>
          <w:bCs w:val="0"/>
          <w:sz w:val="32"/>
          <w:szCs w:val="32"/>
          <w:shd w:val="clear" w:fill="FFFFFF"/>
          <w:lang w:val="ar" w:eastAsia="zh-CN"/>
        </w:rPr>
        <w:t>”</w:t>
      </w:r>
      <w:r>
        <w:rPr>
          <w:rFonts w:hint="eastAsia" w:ascii="仿宋_GB2312" w:eastAsia="仿宋_GB2312" w:cs="仿宋_GB2312"/>
          <w:b w:val="0"/>
          <w:bCs w:val="0"/>
          <w:sz w:val="32"/>
          <w:szCs w:val="32"/>
          <w:shd w:val="clear" w:fill="FFFFFF"/>
          <w:lang w:val="ar" w:eastAsia="zh-CN"/>
        </w:rPr>
        <w:t>。</w:t>
      </w:r>
    </w:p>
    <w:p w14:paraId="3292EF50">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（评审内容详见附表）</w:t>
      </w:r>
    </w:p>
    <w:p w14:paraId="2BC6E09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（一）施工组织设计</w:t>
      </w:r>
    </w:p>
    <w:p w14:paraId="699E79C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内容完整性和编制水平</w:t>
      </w:r>
    </w:p>
    <w:p w14:paraId="1851B56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）施工条件；</w:t>
      </w:r>
    </w:p>
    <w:p w14:paraId="452BAD3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）施工导流（如需要）；</w:t>
      </w:r>
    </w:p>
    <w:p w14:paraId="4F7DDDD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3</w:t>
      </w:r>
      <w:r>
        <w:rPr>
          <w:rFonts w:hint="eastAsia" w:ascii="仿宋_GB2312" w:eastAsia="仿宋_GB2312" w:cs="仿宋_GB2312"/>
          <w:b w:val="0"/>
          <w:bCs w:val="0"/>
          <w:sz w:val="32"/>
          <w:szCs w:val="32"/>
          <w:shd w:val="clear" w:fill="FFFFFF"/>
          <w:lang w:val="ar" w:eastAsia="zh-CN"/>
        </w:rPr>
        <w:t>）料场的选择与开采（如需要）；</w:t>
      </w:r>
    </w:p>
    <w:p w14:paraId="7D837AE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4</w:t>
      </w:r>
      <w:r>
        <w:rPr>
          <w:rFonts w:hint="eastAsia" w:ascii="仿宋_GB2312" w:eastAsia="仿宋_GB2312" w:cs="仿宋_GB2312"/>
          <w:b w:val="0"/>
          <w:bCs w:val="0"/>
          <w:sz w:val="32"/>
          <w:szCs w:val="32"/>
          <w:shd w:val="clear" w:fill="FFFFFF"/>
          <w:lang w:val="ar" w:eastAsia="zh-CN"/>
        </w:rPr>
        <w:t>）主体工程施工；</w:t>
      </w:r>
    </w:p>
    <w:p w14:paraId="540E622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5</w:t>
      </w:r>
      <w:r>
        <w:rPr>
          <w:rFonts w:hint="eastAsia" w:ascii="仿宋_GB2312" w:eastAsia="仿宋_GB2312" w:cs="仿宋_GB2312"/>
          <w:b w:val="0"/>
          <w:bCs w:val="0"/>
          <w:sz w:val="32"/>
          <w:szCs w:val="32"/>
          <w:shd w:val="clear" w:fill="FFFFFF"/>
          <w:lang w:val="ar" w:eastAsia="zh-CN"/>
        </w:rPr>
        <w:t>）施工交通运输；</w:t>
      </w:r>
    </w:p>
    <w:p w14:paraId="03F9672C">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6</w:t>
      </w:r>
      <w:r>
        <w:rPr>
          <w:rFonts w:hint="eastAsia" w:ascii="仿宋_GB2312" w:eastAsia="仿宋_GB2312" w:cs="仿宋_GB2312"/>
          <w:b w:val="0"/>
          <w:bCs w:val="0"/>
          <w:sz w:val="32"/>
          <w:szCs w:val="32"/>
          <w:shd w:val="clear" w:fill="FFFFFF"/>
          <w:lang w:val="ar" w:eastAsia="zh-CN"/>
        </w:rPr>
        <w:t>）施工工厂设施（如需要）；</w:t>
      </w:r>
    </w:p>
    <w:p w14:paraId="778E838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7</w:t>
      </w:r>
      <w:r>
        <w:rPr>
          <w:rFonts w:hint="eastAsia" w:ascii="仿宋_GB2312" w:eastAsia="仿宋_GB2312" w:cs="仿宋_GB2312"/>
          <w:b w:val="0"/>
          <w:bCs w:val="0"/>
          <w:sz w:val="32"/>
          <w:szCs w:val="32"/>
          <w:shd w:val="clear" w:fill="FFFFFF"/>
          <w:lang w:val="ar" w:eastAsia="zh-CN"/>
        </w:rPr>
        <w:t>）施工总布置；</w:t>
      </w:r>
    </w:p>
    <w:p w14:paraId="797D1D4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8</w:t>
      </w:r>
      <w:r>
        <w:rPr>
          <w:rFonts w:hint="eastAsia" w:ascii="仿宋_GB2312" w:eastAsia="仿宋_GB2312" w:cs="仿宋_GB2312"/>
          <w:b w:val="0"/>
          <w:bCs w:val="0"/>
          <w:sz w:val="32"/>
          <w:szCs w:val="32"/>
          <w:shd w:val="clear" w:fill="FFFFFF"/>
          <w:lang w:val="ar" w:eastAsia="zh-CN"/>
        </w:rPr>
        <w:t>）施工总进度；</w:t>
      </w:r>
    </w:p>
    <w:p w14:paraId="712C259E">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9</w:t>
      </w:r>
      <w:r>
        <w:rPr>
          <w:rFonts w:hint="eastAsia" w:ascii="仿宋_GB2312" w:eastAsia="仿宋_GB2312" w:cs="仿宋_GB2312"/>
          <w:b w:val="0"/>
          <w:bCs w:val="0"/>
          <w:sz w:val="32"/>
          <w:szCs w:val="32"/>
          <w:shd w:val="clear" w:fill="FFFFFF"/>
          <w:lang w:val="ar" w:eastAsia="zh-CN"/>
        </w:rPr>
        <w:t>）主要技术供应。</w:t>
      </w:r>
    </w:p>
    <w:p w14:paraId="7C0B4A60">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施工方案与技术措施</w:t>
      </w:r>
    </w:p>
    <w:p w14:paraId="6E48202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）工程特点及施工重点和难点分析；</w:t>
      </w:r>
    </w:p>
    <w:p w14:paraId="088A821C">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）施工程序、工艺符合工程实际和有关施工规程规范</w:t>
      </w:r>
      <w:r>
        <w:rPr>
          <w:rFonts w:hint="default" w:ascii="Times New Roman" w:hAnsi="Times New Roman" w:eastAsia="仿宋_GB2312" w:cs="仿宋_GB2312"/>
          <w:b w:val="0"/>
          <w:bCs w:val="0"/>
          <w:sz w:val="32"/>
          <w:szCs w:val="32"/>
          <w:shd w:val="clear" w:fill="FFFFFF"/>
          <w:lang w:val="ar" w:eastAsia="zh-CN"/>
        </w:rPr>
        <w:t>,</w:t>
      </w:r>
      <w:r>
        <w:rPr>
          <w:rFonts w:hint="eastAsia" w:ascii="仿宋_GB2312" w:eastAsia="仿宋_GB2312" w:cs="仿宋_GB2312"/>
          <w:b w:val="0"/>
          <w:bCs w:val="0"/>
          <w:sz w:val="32"/>
          <w:szCs w:val="32"/>
          <w:shd w:val="clear" w:fill="FFFFFF"/>
          <w:lang w:val="ar" w:eastAsia="zh-CN"/>
        </w:rPr>
        <w:t>且投入的设备和人力计划安排合理；</w:t>
      </w:r>
    </w:p>
    <w:p w14:paraId="17C00DCC">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3</w:t>
      </w:r>
      <w:r>
        <w:rPr>
          <w:rFonts w:hint="eastAsia" w:ascii="仿宋_GB2312" w:eastAsia="仿宋_GB2312" w:cs="仿宋_GB2312"/>
          <w:b w:val="0"/>
          <w:bCs w:val="0"/>
          <w:sz w:val="32"/>
          <w:szCs w:val="32"/>
          <w:shd w:val="clear" w:fill="FFFFFF"/>
          <w:lang w:val="ar" w:eastAsia="zh-CN"/>
        </w:rPr>
        <w:t>）各工序工作历时安排合理且有详细计算说明。</w:t>
      </w:r>
    </w:p>
    <w:p w14:paraId="41BE01D9">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3.</w:t>
      </w:r>
      <w:r>
        <w:rPr>
          <w:rFonts w:hint="eastAsia" w:ascii="仿宋_GB2312" w:eastAsia="仿宋_GB2312" w:cs="仿宋_GB2312"/>
          <w:b w:val="0"/>
          <w:bCs w:val="0"/>
          <w:sz w:val="32"/>
          <w:szCs w:val="32"/>
          <w:shd w:val="clear" w:fill="FFFFFF"/>
          <w:lang w:val="ar" w:eastAsia="zh-CN"/>
        </w:rPr>
        <w:t>质量管理体系与措施</w:t>
      </w:r>
    </w:p>
    <w:p w14:paraId="2D33F58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）质量保证体系健全、职责明确；</w:t>
      </w:r>
    </w:p>
    <w:p w14:paraId="7F9AB2E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）工程所用原材料、中间产品、金属结构等检测的种类、数量符合相关规程规范；</w:t>
      </w:r>
    </w:p>
    <w:p w14:paraId="69D2A7D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3</w:t>
      </w:r>
      <w:r>
        <w:rPr>
          <w:rFonts w:hint="eastAsia" w:ascii="仿宋_GB2312" w:eastAsia="仿宋_GB2312" w:cs="仿宋_GB2312"/>
          <w:b w:val="0"/>
          <w:bCs w:val="0"/>
          <w:sz w:val="32"/>
          <w:szCs w:val="32"/>
          <w:shd w:val="clear" w:fill="FFFFFF"/>
          <w:lang w:val="ar" w:eastAsia="zh-CN"/>
        </w:rPr>
        <w:t>）委托的质量检测单位资质等级满足要求。</w:t>
      </w:r>
    </w:p>
    <w:p w14:paraId="0299F6C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4.</w:t>
      </w:r>
      <w:r>
        <w:rPr>
          <w:rFonts w:hint="eastAsia" w:ascii="仿宋_GB2312" w:eastAsia="仿宋_GB2312" w:cs="仿宋_GB2312"/>
          <w:b w:val="0"/>
          <w:bCs w:val="0"/>
          <w:sz w:val="32"/>
          <w:szCs w:val="32"/>
          <w:shd w:val="clear" w:fill="FFFFFF"/>
          <w:lang w:val="ar" w:eastAsia="zh-CN"/>
        </w:rPr>
        <w:t>工程进度计划与措施</w:t>
      </w:r>
    </w:p>
    <w:p w14:paraId="0CE084C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）工程施工流程、进度计划横道图（或者网络图）中的关键线路以及措施合理。</w:t>
      </w:r>
    </w:p>
    <w:p w14:paraId="1456788C">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5.</w:t>
      </w:r>
      <w:r>
        <w:rPr>
          <w:rFonts w:hint="eastAsia" w:ascii="仿宋_GB2312" w:eastAsia="仿宋_GB2312" w:cs="仿宋_GB2312"/>
          <w:b w:val="0"/>
          <w:bCs w:val="0"/>
          <w:sz w:val="32"/>
          <w:szCs w:val="32"/>
          <w:shd w:val="clear" w:fill="FFFFFF"/>
          <w:lang w:val="ar" w:eastAsia="zh-CN"/>
        </w:rPr>
        <w:t>资源配备计划</w:t>
      </w:r>
    </w:p>
    <w:p w14:paraId="57ABB7C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）劳动力安排计划合理且有计算说明；</w:t>
      </w:r>
    </w:p>
    <w:p w14:paraId="64A1618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）主要材料用量计划安排合理且有计算说明；</w:t>
      </w:r>
    </w:p>
    <w:p w14:paraId="693BA619">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3</w:t>
      </w:r>
      <w:r>
        <w:rPr>
          <w:rFonts w:hint="eastAsia" w:ascii="仿宋_GB2312" w:eastAsia="仿宋_GB2312" w:cs="仿宋_GB2312"/>
          <w:b w:val="0"/>
          <w:bCs w:val="0"/>
          <w:sz w:val="32"/>
          <w:szCs w:val="32"/>
          <w:shd w:val="clear" w:fill="FFFFFF"/>
          <w:lang w:val="ar" w:eastAsia="zh-CN"/>
        </w:rPr>
        <w:t>）主要施工机械设备使用计划合理且有计算说明。</w:t>
      </w:r>
    </w:p>
    <w:p w14:paraId="0B918C4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（二）安全文明施工管理</w:t>
      </w:r>
    </w:p>
    <w:p w14:paraId="23A39F5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6.</w:t>
      </w:r>
      <w:r>
        <w:rPr>
          <w:rFonts w:hint="eastAsia" w:ascii="仿宋_GB2312" w:eastAsia="仿宋_GB2312" w:cs="仿宋_GB2312"/>
          <w:b/>
          <w:bCs/>
          <w:sz w:val="32"/>
          <w:szCs w:val="32"/>
          <w:shd w:val="clear" w:fill="FFFFFF"/>
          <w:lang w:val="ar" w:eastAsia="zh-CN"/>
        </w:rPr>
        <w:t>安全管理体系与措施</w:t>
      </w:r>
    </w:p>
    <w:p w14:paraId="7A54768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）健全规章制度、落实机构、人员、职责，落实安全生产管理制度，落实安全生产</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一岗双责</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和全员责任制，落实安全生产责任保险，加强安全生产教育培训，落实设施设备、作业安全管理，落实生产安全事故隐患排查治理与重大危险源管理，建设风险分级管控及隐患排查治理双重预防机制，构建安全生产防线管控</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六项机制</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有效开展风险管控，进行安全生产标准化建设，强化应急管理，开展安全考核与激励、保障安全生产投入，完善安全生产档案等。</w:t>
      </w:r>
    </w:p>
    <w:p w14:paraId="60FC429E">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实施安全生产目标管理，施工现场安全技术要点明确，安全技术措施和专项施工方案合理，按规定和投标人发布的安全生产和文明施工标准化建设实施方案、图册等内控文件实施安全生产和文明工地建设，安全生产费用支出方向明确。</w:t>
      </w:r>
    </w:p>
    <w:p w14:paraId="3969848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3</w:t>
      </w:r>
      <w:r>
        <w:rPr>
          <w:rFonts w:hint="eastAsia" w:ascii="仿宋_GB2312" w:eastAsia="仿宋_GB2312" w:cs="仿宋_GB2312"/>
          <w:b/>
          <w:bCs/>
          <w:sz w:val="32"/>
          <w:szCs w:val="32"/>
          <w:shd w:val="clear" w:fill="FFFFFF"/>
          <w:lang w:val="ar" w:eastAsia="zh-CN"/>
        </w:rPr>
        <w:t>）配置的特种作业人员符合要求，具有相应上岗证书。</w:t>
      </w:r>
    </w:p>
    <w:p w14:paraId="40CA03C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7</w:t>
      </w:r>
      <w:r>
        <w:rPr>
          <w:rFonts w:hint="default" w:ascii="Times New Roman" w:hAnsi="Times New Roman" w:eastAsia="仿宋_GB2312" w:cs="仿宋_GB2312"/>
          <w:b w:val="0"/>
          <w:bCs w:val="0"/>
          <w:sz w:val="32"/>
          <w:szCs w:val="32"/>
          <w:shd w:val="clear" w:fill="FFFFFF"/>
          <w:lang w:val="ar" w:eastAsia="zh-CN"/>
        </w:rPr>
        <w:t>.</w:t>
      </w:r>
      <w:r>
        <w:rPr>
          <w:rFonts w:hint="eastAsia" w:ascii="仿宋_GB2312" w:eastAsia="仿宋_GB2312" w:cs="仿宋_GB2312"/>
          <w:b/>
          <w:bCs/>
          <w:sz w:val="32"/>
          <w:szCs w:val="32"/>
          <w:shd w:val="clear" w:fill="FFFFFF"/>
          <w:lang w:val="ar" w:eastAsia="zh-CN"/>
        </w:rPr>
        <w:t>环境保护管理体系与措施</w:t>
      </w:r>
    </w:p>
    <w:p w14:paraId="3BCAE20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）对水土保持、环境保护、扬尘污染治理、非道路移动机械达标排放、绿色施工、渣土处置利用等进行要求。</w:t>
      </w:r>
    </w:p>
    <w:p w14:paraId="2C810F45">
      <w:pPr>
        <w:pStyle w:val="11"/>
        <w:keepNext/>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pPr>
      <w:r>
        <w:rPr>
          <w:rFonts w:hint="eastAsia" w:ascii="黑体" w:hAnsi="宋体" w:eastAsia="黑体" w:cs="黑体"/>
          <w:b w:val="0"/>
          <w:bCs w:val="0"/>
          <w:sz w:val="32"/>
          <w:szCs w:val="32"/>
          <w:lang w:val="ar" w:eastAsia="zh-CN"/>
        </w:rPr>
        <w:t>二、商务部分（</w:t>
      </w:r>
      <w:r>
        <w:rPr>
          <w:rFonts w:hint="default" w:ascii="Times New Roman" w:hAnsi="Times New Roman" w:eastAsia="黑体" w:cs="黑体"/>
          <w:b w:val="0"/>
          <w:bCs w:val="0"/>
          <w:sz w:val="32"/>
          <w:szCs w:val="32"/>
          <w:lang w:val="ar" w:eastAsia="zh-CN"/>
        </w:rPr>
        <w:t>10</w:t>
      </w:r>
      <w:r>
        <w:rPr>
          <w:rFonts w:hint="eastAsia" w:ascii="黑体" w:hAnsi="宋体" w:eastAsia="黑体" w:cs="黑体"/>
          <w:b w:val="0"/>
          <w:bCs w:val="0"/>
          <w:sz w:val="32"/>
          <w:szCs w:val="32"/>
          <w:lang w:val="ar" w:eastAsia="zh-CN"/>
        </w:rPr>
        <w:t>分）</w:t>
      </w:r>
    </w:p>
    <w:p w14:paraId="06747FE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（一）信用评价部分（</w:t>
      </w:r>
      <w:r>
        <w:rPr>
          <w:rFonts w:hint="default" w:ascii="Times New Roman" w:hAnsi="Times New Roman" w:eastAsia="仿宋_GB2312" w:cs="仿宋_GB2312"/>
          <w:b w:val="0"/>
          <w:bCs w:val="0"/>
          <w:sz w:val="32"/>
          <w:szCs w:val="32"/>
          <w:shd w:val="clear" w:fill="FFFFFF"/>
          <w:lang w:val="ar" w:eastAsia="zh-CN"/>
        </w:rPr>
        <w:t>8</w:t>
      </w:r>
      <w:r>
        <w:rPr>
          <w:rFonts w:hint="eastAsia" w:ascii="仿宋_GB2312" w:eastAsia="仿宋_GB2312" w:cs="仿宋_GB2312"/>
          <w:b w:val="0"/>
          <w:bCs w:val="0"/>
          <w:sz w:val="32"/>
          <w:szCs w:val="32"/>
          <w:shd w:val="clear" w:fill="FFFFFF"/>
          <w:lang w:val="ar" w:eastAsia="zh-CN"/>
        </w:rPr>
        <w:t>分）</w:t>
      </w:r>
    </w:p>
    <w:p w14:paraId="6FE8972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信用等级（</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分）</w:t>
      </w:r>
    </w:p>
    <w:p w14:paraId="0158931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经中国水利工程协会认定为</w:t>
      </w:r>
      <w:r>
        <w:rPr>
          <w:rFonts w:hint="default" w:ascii="Times New Roman" w:hAnsi="Times New Roman" w:eastAsia="仿宋_GB2312" w:cs="仿宋_GB2312"/>
          <w:b/>
          <w:bCs/>
          <w:sz w:val="32"/>
          <w:szCs w:val="32"/>
          <w:shd w:val="clear" w:fill="FFFFFF"/>
          <w:lang w:val="ar" w:eastAsia="zh-CN"/>
        </w:rPr>
        <w:t>AAA</w:t>
      </w:r>
      <w:r>
        <w:rPr>
          <w:rFonts w:hint="eastAsia" w:ascii="仿宋_GB2312" w:eastAsia="仿宋_GB2312" w:cs="仿宋_GB2312"/>
          <w:b/>
          <w:bCs/>
          <w:sz w:val="32"/>
          <w:szCs w:val="32"/>
          <w:shd w:val="clear" w:fill="FFFFFF"/>
          <w:lang w:val="ar" w:eastAsia="zh-CN"/>
        </w:rPr>
        <w:t>级的，得</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分；</w:t>
      </w:r>
    </w:p>
    <w:p w14:paraId="70A7420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经中国水利工程协会认定为</w:t>
      </w:r>
      <w:r>
        <w:rPr>
          <w:rFonts w:hint="default" w:ascii="Times New Roman" w:hAnsi="Times New Roman" w:eastAsia="仿宋_GB2312" w:cs="仿宋_GB2312"/>
          <w:b/>
          <w:bCs/>
          <w:sz w:val="32"/>
          <w:szCs w:val="32"/>
          <w:shd w:val="clear" w:fill="FFFFFF"/>
          <w:lang w:val="ar" w:eastAsia="zh-CN"/>
        </w:rPr>
        <w:t>AA</w:t>
      </w:r>
      <w:r>
        <w:rPr>
          <w:rFonts w:hint="eastAsia" w:ascii="仿宋_GB2312" w:eastAsia="仿宋_GB2312" w:cs="仿宋_GB2312"/>
          <w:b/>
          <w:bCs/>
          <w:sz w:val="32"/>
          <w:szCs w:val="32"/>
          <w:shd w:val="clear" w:fill="FFFFFF"/>
          <w:lang w:val="ar" w:eastAsia="zh-CN"/>
        </w:rPr>
        <w:t>级的，得</w:t>
      </w:r>
      <w:r>
        <w:rPr>
          <w:rFonts w:hint="default" w:ascii="Times New Roman" w:hAnsi="Times New Roman" w:eastAsia="仿宋_GB2312" w:cs="仿宋_GB2312"/>
          <w:b/>
          <w:bCs/>
          <w:sz w:val="32"/>
          <w:szCs w:val="32"/>
          <w:shd w:val="clear" w:fill="FFFFFF"/>
          <w:lang w:val="ar" w:eastAsia="zh-CN"/>
        </w:rPr>
        <w:t>1.8</w:t>
      </w:r>
      <w:r>
        <w:rPr>
          <w:rFonts w:hint="eastAsia" w:ascii="仿宋_GB2312" w:eastAsia="仿宋_GB2312" w:cs="仿宋_GB2312"/>
          <w:b/>
          <w:bCs/>
          <w:sz w:val="32"/>
          <w:szCs w:val="32"/>
          <w:shd w:val="clear" w:fill="FFFFFF"/>
          <w:lang w:val="ar" w:eastAsia="zh-CN"/>
        </w:rPr>
        <w:t>分；</w:t>
      </w:r>
    </w:p>
    <w:p w14:paraId="6BD2C819">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经中国水利工程协会认定为</w:t>
      </w:r>
      <w:r>
        <w:rPr>
          <w:rFonts w:hint="default" w:ascii="Times New Roman" w:hAnsi="Times New Roman" w:eastAsia="仿宋_GB2312" w:cs="仿宋_GB2312"/>
          <w:b/>
          <w:bCs/>
          <w:sz w:val="32"/>
          <w:szCs w:val="32"/>
          <w:shd w:val="clear" w:fill="FFFFFF"/>
          <w:lang w:val="ar" w:eastAsia="zh-CN"/>
        </w:rPr>
        <w:t>A</w:t>
      </w:r>
      <w:r>
        <w:rPr>
          <w:rFonts w:hint="eastAsia" w:ascii="仿宋_GB2312" w:eastAsia="仿宋_GB2312" w:cs="仿宋_GB2312"/>
          <w:b/>
          <w:bCs/>
          <w:sz w:val="32"/>
          <w:szCs w:val="32"/>
          <w:shd w:val="clear" w:fill="FFFFFF"/>
          <w:lang w:val="ar" w:eastAsia="zh-CN"/>
        </w:rPr>
        <w:t>级的，得</w:t>
      </w:r>
      <w:r>
        <w:rPr>
          <w:rFonts w:hint="default" w:ascii="Times New Roman" w:hAnsi="Times New Roman" w:eastAsia="仿宋_GB2312" w:cs="仿宋_GB2312"/>
          <w:b/>
          <w:bCs/>
          <w:sz w:val="32"/>
          <w:szCs w:val="32"/>
          <w:shd w:val="clear" w:fill="FFFFFF"/>
          <w:lang w:val="ar" w:eastAsia="zh-CN"/>
        </w:rPr>
        <w:t>1.5</w:t>
      </w:r>
      <w:r>
        <w:rPr>
          <w:rFonts w:hint="eastAsia" w:ascii="仿宋_GB2312" w:eastAsia="仿宋_GB2312" w:cs="仿宋_GB2312"/>
          <w:b/>
          <w:bCs/>
          <w:sz w:val="32"/>
          <w:szCs w:val="32"/>
          <w:shd w:val="clear" w:fill="FFFFFF"/>
          <w:lang w:val="ar" w:eastAsia="zh-CN"/>
        </w:rPr>
        <w:t>分；</w:t>
      </w:r>
    </w:p>
    <w:p w14:paraId="1F0EE02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经中国水利工程协会认定为</w:t>
      </w:r>
      <w:r>
        <w:rPr>
          <w:rFonts w:hint="default" w:ascii="Times New Roman" w:hAnsi="Times New Roman" w:eastAsia="仿宋_GB2312" w:cs="仿宋_GB2312"/>
          <w:b/>
          <w:bCs/>
          <w:sz w:val="32"/>
          <w:szCs w:val="32"/>
          <w:shd w:val="clear" w:fill="FFFFFF"/>
          <w:lang w:val="ar" w:eastAsia="zh-CN"/>
        </w:rPr>
        <w:t>BBB</w:t>
      </w:r>
      <w:r>
        <w:rPr>
          <w:rFonts w:hint="eastAsia" w:ascii="仿宋_GB2312" w:eastAsia="仿宋_GB2312" w:cs="仿宋_GB2312"/>
          <w:b/>
          <w:bCs/>
          <w:sz w:val="32"/>
          <w:szCs w:val="32"/>
          <w:shd w:val="clear" w:fill="FFFFFF"/>
          <w:lang w:val="ar" w:eastAsia="zh-CN"/>
        </w:rPr>
        <w:t>级的，得</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w:t>
      </w:r>
    </w:p>
    <w:p w14:paraId="0833EC2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水利安全生产标准化等级（</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w:t>
      </w:r>
    </w:p>
    <w:p w14:paraId="7B4B0A40">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经水利部评定为一级的，得</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w:t>
      </w:r>
    </w:p>
    <w:p w14:paraId="6EC00EE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经省级水行政主管部门评定为二级的，得</w:t>
      </w:r>
      <w:r>
        <w:rPr>
          <w:rFonts w:hint="default" w:ascii="Times New Roman" w:hAnsi="Times New Roman" w:eastAsia="仿宋_GB2312" w:cs="仿宋_GB2312"/>
          <w:b/>
          <w:bCs/>
          <w:sz w:val="32"/>
          <w:szCs w:val="32"/>
          <w:shd w:val="clear" w:fill="FFFFFF"/>
          <w:lang w:val="ar" w:eastAsia="zh-CN"/>
        </w:rPr>
        <w:t>0.9</w:t>
      </w:r>
      <w:r>
        <w:rPr>
          <w:rFonts w:hint="eastAsia" w:ascii="仿宋_GB2312" w:eastAsia="仿宋_GB2312" w:cs="仿宋_GB2312"/>
          <w:b/>
          <w:bCs/>
          <w:sz w:val="32"/>
          <w:szCs w:val="32"/>
          <w:shd w:val="clear" w:fill="FFFFFF"/>
          <w:lang w:val="ar" w:eastAsia="zh-CN"/>
        </w:rPr>
        <w:t>分；</w:t>
      </w:r>
    </w:p>
    <w:p w14:paraId="10FBF5C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经省级水行政主管部门评定为三级的，得</w:t>
      </w:r>
      <w:r>
        <w:rPr>
          <w:rFonts w:hint="default" w:ascii="Times New Roman" w:hAnsi="Times New Roman" w:eastAsia="仿宋_GB2312" w:cs="仿宋_GB2312"/>
          <w:b/>
          <w:bCs/>
          <w:sz w:val="32"/>
          <w:szCs w:val="32"/>
          <w:shd w:val="clear" w:fill="FFFFFF"/>
          <w:lang w:val="ar" w:eastAsia="zh-CN"/>
        </w:rPr>
        <w:t>0.8</w:t>
      </w:r>
      <w:r>
        <w:rPr>
          <w:rFonts w:hint="eastAsia" w:ascii="仿宋_GB2312" w:eastAsia="仿宋_GB2312" w:cs="仿宋_GB2312"/>
          <w:b/>
          <w:bCs/>
          <w:sz w:val="32"/>
          <w:szCs w:val="32"/>
          <w:shd w:val="clear" w:fill="FFFFFF"/>
          <w:lang w:val="ar" w:eastAsia="zh-CN"/>
        </w:rPr>
        <w:t>分。</w:t>
      </w:r>
    </w:p>
    <w:p w14:paraId="748BF2E0">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3</w:t>
      </w:r>
      <w:r>
        <w:rPr>
          <w:rFonts w:hint="default" w:ascii="Times New Roman" w:hAnsi="Times New Roman" w:eastAsia="仿宋_GB2312" w:cs="仿宋_GB2312"/>
          <w:b w:val="0"/>
          <w:bCs w:val="0"/>
          <w:sz w:val="32"/>
          <w:szCs w:val="32"/>
          <w:shd w:val="clear" w:fill="FFFFFF"/>
          <w:lang w:val="ar" w:eastAsia="zh-CN"/>
        </w:rPr>
        <w:t>.</w:t>
      </w:r>
      <w:r>
        <w:rPr>
          <w:rFonts w:hint="eastAsia" w:ascii="仿宋_GB2312" w:eastAsia="仿宋_GB2312" w:cs="仿宋_GB2312"/>
          <w:b/>
          <w:bCs/>
          <w:sz w:val="32"/>
          <w:szCs w:val="32"/>
          <w:shd w:val="clear" w:fill="FFFFFF"/>
          <w:lang w:val="ar" w:eastAsia="zh-CN"/>
        </w:rPr>
        <w:t>市场监管行为评价（</w:t>
      </w:r>
      <w:r>
        <w:rPr>
          <w:rFonts w:hint="default" w:ascii="Times New Roman" w:hAnsi="Times New Roman" w:eastAsia="仿宋_GB2312" w:cs="仿宋_GB2312"/>
          <w:b/>
          <w:bCs/>
          <w:sz w:val="32"/>
          <w:szCs w:val="32"/>
          <w:shd w:val="clear" w:fill="FFFFFF"/>
          <w:lang w:val="ar" w:eastAsia="zh-CN"/>
        </w:rPr>
        <w:t>5</w:t>
      </w:r>
      <w:r>
        <w:rPr>
          <w:rFonts w:hint="eastAsia" w:ascii="仿宋_GB2312" w:eastAsia="仿宋_GB2312" w:cs="仿宋_GB2312"/>
          <w:b/>
          <w:bCs/>
          <w:sz w:val="32"/>
          <w:szCs w:val="32"/>
          <w:shd w:val="clear" w:fill="FFFFFF"/>
          <w:lang w:val="ar" w:eastAsia="zh-CN"/>
        </w:rPr>
        <w:t>分）</w:t>
      </w:r>
    </w:p>
    <w:p w14:paraId="614E63E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按照</w:t>
      </w:r>
      <w:r>
        <w:rPr>
          <w:rFonts w:hint="eastAsia" w:ascii="仿宋_GB2312" w:eastAsia="仿宋_GB2312" w:cs="仿宋_GB2312"/>
          <w:b/>
          <w:bCs/>
          <w:i w:val="0"/>
          <w:iCs w:val="0"/>
          <w:caps w:val="0"/>
          <w:sz w:val="32"/>
          <w:szCs w:val="32"/>
          <w:lang w:val="ar" w:eastAsia="zh-CN"/>
        </w:rPr>
        <w:t>《水利建设市场经营主体信用信息管理办法》</w:t>
      </w:r>
      <w:r>
        <w:rPr>
          <w:rFonts w:hint="eastAsia" w:ascii="仿宋_GB2312" w:eastAsia="仿宋_GB2312" w:cs="仿宋_GB2312"/>
          <w:b/>
          <w:bCs/>
          <w:i w:val="0"/>
          <w:iCs w:val="0"/>
          <w:caps w:val="0"/>
          <w:sz w:val="32"/>
          <w:szCs w:val="32"/>
          <w:shd w:val="clear" w:fill="FFFFFF"/>
          <w:lang w:val="ar" w:eastAsia="zh-CN"/>
        </w:rPr>
        <w:t>（水建设〔</w:t>
      </w:r>
      <w:r>
        <w:rPr>
          <w:rFonts w:hint="default" w:ascii="Times New Roman" w:hAnsi="Times New Roman" w:eastAsia="仿宋_GB2312" w:cs="仿宋_GB2312"/>
          <w:b/>
          <w:bCs/>
          <w:i w:val="0"/>
          <w:iCs w:val="0"/>
          <w:caps w:val="0"/>
          <w:sz w:val="32"/>
          <w:szCs w:val="32"/>
          <w:shd w:val="clear" w:fill="FFFFFF"/>
          <w:lang w:val="ar" w:eastAsia="zh-CN"/>
        </w:rPr>
        <w:t>2024</w:t>
      </w:r>
      <w:r>
        <w:rPr>
          <w:rFonts w:hint="eastAsia" w:ascii="仿宋_GB2312" w:eastAsia="仿宋_GB2312" w:cs="仿宋_GB2312"/>
          <w:b/>
          <w:bCs/>
          <w:i w:val="0"/>
          <w:iCs w:val="0"/>
          <w:caps w:val="0"/>
          <w:sz w:val="32"/>
          <w:szCs w:val="32"/>
          <w:shd w:val="clear" w:fill="FFFFFF"/>
          <w:lang w:val="ar" w:eastAsia="zh-CN"/>
        </w:rPr>
        <w:t>〕</w:t>
      </w:r>
      <w:r>
        <w:rPr>
          <w:rFonts w:hint="default" w:ascii="Times New Roman" w:hAnsi="Times New Roman" w:eastAsia="仿宋_GB2312" w:cs="仿宋_GB2312"/>
          <w:b/>
          <w:bCs/>
          <w:i w:val="0"/>
          <w:iCs w:val="0"/>
          <w:caps w:val="0"/>
          <w:sz w:val="32"/>
          <w:szCs w:val="32"/>
          <w:shd w:val="clear" w:fill="FFFFFF"/>
          <w:lang w:val="ar" w:eastAsia="zh-CN"/>
        </w:rPr>
        <w:t>201</w:t>
      </w:r>
      <w:r>
        <w:rPr>
          <w:rFonts w:hint="eastAsia" w:ascii="仿宋_GB2312" w:eastAsia="仿宋_GB2312" w:cs="仿宋_GB2312"/>
          <w:b/>
          <w:bCs/>
          <w:i w:val="0"/>
          <w:iCs w:val="0"/>
          <w:caps w:val="0"/>
          <w:sz w:val="32"/>
          <w:szCs w:val="32"/>
          <w:shd w:val="clear" w:fill="FFFFFF"/>
          <w:lang w:val="ar" w:eastAsia="zh-CN"/>
        </w:rPr>
        <w:t>号），</w:t>
      </w:r>
      <w:r>
        <w:rPr>
          <w:rFonts w:hint="eastAsia" w:ascii="仿宋_GB2312" w:eastAsia="仿宋_GB2312" w:cs="仿宋_GB2312"/>
          <w:b/>
          <w:bCs/>
          <w:sz w:val="32"/>
          <w:szCs w:val="32"/>
          <w:shd w:val="clear" w:fill="FFFFFF"/>
          <w:lang w:val="ar" w:eastAsia="zh-CN"/>
        </w:rPr>
        <w:t>受到各级水行政主管部门行政监督检查处理的，行政处罚的，或受到司法判决的，按照以下标准进行扣分，直至扣完。</w:t>
      </w:r>
    </w:p>
    <w:p w14:paraId="7B086020">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）行政监督检查扣分标准如下：</w:t>
      </w:r>
    </w:p>
    <w:p w14:paraId="5754C71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①</w:t>
      </w:r>
      <w:r>
        <w:rPr>
          <w:rFonts w:hint="eastAsia" w:ascii="仿宋_GB2312" w:eastAsia="仿宋_GB2312" w:cs="仿宋_GB2312"/>
          <w:b/>
          <w:bCs/>
          <w:sz w:val="32"/>
          <w:szCs w:val="32"/>
          <w:shd w:val="clear" w:fill="FFFFFF"/>
          <w:lang w:val="ar" w:eastAsia="zh-CN"/>
        </w:rPr>
        <w:t>责令整改扣</w:t>
      </w:r>
      <w:r>
        <w:rPr>
          <w:rFonts w:hint="default" w:ascii="Times New Roman" w:hAnsi="Times New Roman" w:eastAsia="仿宋_GB2312" w:cs="仿宋_GB2312"/>
          <w:b/>
          <w:bCs/>
          <w:sz w:val="32"/>
          <w:szCs w:val="32"/>
          <w:shd w:val="clear" w:fill="FFFFFF"/>
          <w:lang w:val="ar" w:eastAsia="zh-CN"/>
        </w:rPr>
        <w:t>0.2</w:t>
      </w:r>
      <w:r>
        <w:rPr>
          <w:rFonts w:hint="eastAsia" w:ascii="仿宋_GB2312" w:eastAsia="仿宋_GB2312" w:cs="仿宋_GB2312"/>
          <w:b/>
          <w:bCs/>
          <w:sz w:val="32"/>
          <w:szCs w:val="32"/>
          <w:shd w:val="clear" w:fill="FFFFFF"/>
          <w:lang w:val="ar" w:eastAsia="zh-CN"/>
        </w:rPr>
        <w:t>分</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次；</w:t>
      </w:r>
    </w:p>
    <w:p w14:paraId="75A6454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②</w:t>
      </w:r>
      <w:r>
        <w:rPr>
          <w:rFonts w:hint="eastAsia" w:ascii="仿宋_GB2312" w:eastAsia="仿宋_GB2312" w:cs="仿宋_GB2312"/>
          <w:b/>
          <w:bCs/>
          <w:sz w:val="32"/>
          <w:szCs w:val="32"/>
          <w:shd w:val="clear" w:fill="FFFFFF"/>
          <w:lang w:val="ar" w:eastAsia="zh-CN"/>
        </w:rPr>
        <w:t>约谈扣</w:t>
      </w:r>
      <w:r>
        <w:rPr>
          <w:rFonts w:hint="default" w:ascii="Times New Roman" w:hAnsi="Times New Roman" w:eastAsia="仿宋_GB2312" w:cs="仿宋_GB2312"/>
          <w:b/>
          <w:bCs/>
          <w:sz w:val="32"/>
          <w:szCs w:val="32"/>
          <w:shd w:val="clear" w:fill="FFFFFF"/>
          <w:lang w:val="ar" w:eastAsia="zh-CN"/>
        </w:rPr>
        <w:t>1</w:t>
      </w:r>
      <w:r>
        <w:rPr>
          <w:rFonts w:hint="eastAsia" w:ascii="仿宋_GB2312" w:eastAsia="仿宋_GB2312" w:cs="仿宋_GB2312"/>
          <w:b/>
          <w:bCs/>
          <w:sz w:val="32"/>
          <w:szCs w:val="32"/>
          <w:shd w:val="clear" w:fill="FFFFFF"/>
          <w:lang w:val="ar" w:eastAsia="zh-CN"/>
        </w:rPr>
        <w:t>分</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次；</w:t>
      </w:r>
    </w:p>
    <w:p w14:paraId="5B31E09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③</w:t>
      </w:r>
      <w:r>
        <w:rPr>
          <w:rFonts w:hint="eastAsia" w:ascii="仿宋_GB2312" w:eastAsia="仿宋_GB2312" w:cs="仿宋_GB2312"/>
          <w:b/>
          <w:bCs/>
          <w:sz w:val="32"/>
          <w:szCs w:val="32"/>
          <w:shd w:val="clear" w:fill="FFFFFF"/>
          <w:lang w:val="ar" w:eastAsia="zh-CN"/>
        </w:rPr>
        <w:t>停工整改扣</w:t>
      </w:r>
      <w:r>
        <w:rPr>
          <w:rFonts w:hint="default" w:ascii="Times New Roman" w:hAnsi="Times New Roman" w:eastAsia="仿宋_GB2312" w:cs="仿宋_GB2312"/>
          <w:b/>
          <w:bCs/>
          <w:sz w:val="32"/>
          <w:szCs w:val="32"/>
          <w:shd w:val="clear" w:fill="FFFFFF"/>
          <w:lang w:val="ar" w:eastAsia="zh-CN"/>
        </w:rPr>
        <w:t>1.5</w:t>
      </w:r>
      <w:r>
        <w:rPr>
          <w:rFonts w:hint="eastAsia" w:ascii="仿宋_GB2312" w:eastAsia="仿宋_GB2312" w:cs="仿宋_GB2312"/>
          <w:b/>
          <w:bCs/>
          <w:sz w:val="32"/>
          <w:szCs w:val="32"/>
          <w:shd w:val="clear" w:fill="FFFFFF"/>
          <w:lang w:val="ar" w:eastAsia="zh-CN"/>
        </w:rPr>
        <w:t>分</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次；</w:t>
      </w:r>
    </w:p>
    <w:p w14:paraId="5288AA6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④</w:t>
      </w:r>
      <w:r>
        <w:rPr>
          <w:rFonts w:hint="eastAsia" w:ascii="仿宋_GB2312" w:eastAsia="仿宋_GB2312" w:cs="仿宋_GB2312"/>
          <w:b/>
          <w:bCs/>
          <w:sz w:val="32"/>
          <w:szCs w:val="32"/>
          <w:shd w:val="clear" w:fill="FFFFFF"/>
          <w:lang w:val="ar" w:eastAsia="zh-CN"/>
        </w:rPr>
        <w:t>作出建议解除合同后观察期内完成整改、继续执行合同的扣</w:t>
      </w:r>
      <w:r>
        <w:rPr>
          <w:rFonts w:hint="default" w:ascii="Times New Roman" w:hAnsi="Times New Roman" w:eastAsia="仿宋_GB2312" w:cs="仿宋_GB2312"/>
          <w:b/>
          <w:bCs/>
          <w:sz w:val="32"/>
          <w:szCs w:val="32"/>
          <w:shd w:val="clear" w:fill="FFFFFF"/>
          <w:lang w:val="ar" w:eastAsia="zh-CN"/>
        </w:rPr>
        <w:t>3</w:t>
      </w:r>
      <w:r>
        <w:rPr>
          <w:rFonts w:hint="eastAsia" w:ascii="仿宋_GB2312" w:eastAsia="仿宋_GB2312" w:cs="仿宋_GB2312"/>
          <w:b/>
          <w:bCs/>
          <w:sz w:val="32"/>
          <w:szCs w:val="32"/>
          <w:shd w:val="clear" w:fill="FFFFFF"/>
          <w:lang w:val="ar" w:eastAsia="zh-CN"/>
        </w:rPr>
        <w:t>分</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次，作出建议解除合同后已解除合同的扣完。　</w:t>
      </w:r>
    </w:p>
    <w:p w14:paraId="2054EA3C">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扣分有效期为：有公示期的按照公示期执行；无公示期的认定期限为投标截止日前</w:t>
      </w:r>
      <w:r>
        <w:rPr>
          <w:rFonts w:hint="default" w:ascii="Times New Roman" w:hAnsi="Times New Roman" w:eastAsia="仿宋_GB2312" w:cs="仿宋_GB2312"/>
          <w:b/>
          <w:bCs/>
          <w:sz w:val="32"/>
          <w:szCs w:val="32"/>
          <w:shd w:val="clear" w:fill="FFFFFF"/>
          <w:lang w:val="ar" w:eastAsia="zh-CN"/>
        </w:rPr>
        <w:t>6</w:t>
      </w:r>
      <w:r>
        <w:rPr>
          <w:rFonts w:hint="eastAsia" w:ascii="仿宋_GB2312" w:eastAsia="仿宋_GB2312" w:cs="仿宋_GB2312"/>
          <w:b/>
          <w:bCs/>
          <w:sz w:val="32"/>
          <w:szCs w:val="32"/>
          <w:shd w:val="clear" w:fill="FFFFFF"/>
          <w:lang w:val="ar" w:eastAsia="zh-CN"/>
        </w:rPr>
        <w:t>个月内。以在自治区行政区域内水行政主管部门监督检查作出处理的为准。</w:t>
      </w:r>
    </w:p>
    <w:p w14:paraId="2DD2525E">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）行政处罚扣分标准如下：</w:t>
      </w:r>
    </w:p>
    <w:p w14:paraId="6077F6F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①</w:t>
      </w:r>
      <w:r>
        <w:rPr>
          <w:rFonts w:hint="eastAsia" w:ascii="仿宋_GB2312" w:eastAsia="仿宋_GB2312" w:cs="仿宋_GB2312"/>
          <w:b/>
          <w:bCs/>
          <w:sz w:val="32"/>
          <w:szCs w:val="32"/>
          <w:shd w:val="clear" w:fill="FFFFFF"/>
          <w:lang w:val="ar" w:eastAsia="zh-CN"/>
        </w:rPr>
        <w:t>通报批评扣</w:t>
      </w:r>
      <w:r>
        <w:rPr>
          <w:rFonts w:hint="default" w:ascii="Times New Roman" w:hAnsi="Times New Roman" w:eastAsia="仿宋_GB2312" w:cs="仿宋_GB2312"/>
          <w:b/>
          <w:bCs/>
          <w:sz w:val="32"/>
          <w:szCs w:val="32"/>
          <w:shd w:val="clear" w:fill="FFFFFF"/>
          <w:lang w:val="ar" w:eastAsia="zh-CN"/>
        </w:rPr>
        <w:t>2.5</w:t>
      </w:r>
      <w:r>
        <w:rPr>
          <w:rFonts w:hint="eastAsia" w:ascii="仿宋_GB2312" w:eastAsia="仿宋_GB2312" w:cs="仿宋_GB2312"/>
          <w:b/>
          <w:bCs/>
          <w:sz w:val="32"/>
          <w:szCs w:val="32"/>
          <w:shd w:val="clear" w:fill="FFFFFF"/>
          <w:lang w:val="ar" w:eastAsia="zh-CN"/>
        </w:rPr>
        <w:t>分</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次；</w:t>
      </w:r>
    </w:p>
    <w:p w14:paraId="449D4019">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②</w:t>
      </w:r>
      <w:r>
        <w:rPr>
          <w:rFonts w:hint="eastAsia" w:ascii="仿宋_GB2312" w:eastAsia="仿宋_GB2312" w:cs="仿宋_GB2312"/>
          <w:b/>
          <w:bCs/>
          <w:sz w:val="32"/>
          <w:szCs w:val="32"/>
          <w:shd w:val="clear" w:fill="FFFFFF"/>
          <w:lang w:val="ar" w:eastAsia="zh-CN"/>
        </w:rPr>
        <w:t>警告扣</w:t>
      </w:r>
      <w:r>
        <w:rPr>
          <w:rFonts w:hint="default" w:ascii="Times New Roman" w:hAnsi="Times New Roman" w:eastAsia="仿宋_GB2312" w:cs="仿宋_GB2312"/>
          <w:b/>
          <w:bCs/>
          <w:sz w:val="32"/>
          <w:szCs w:val="32"/>
          <w:shd w:val="clear" w:fill="FFFFFF"/>
          <w:lang w:val="ar" w:eastAsia="zh-CN"/>
        </w:rPr>
        <w:t>2.5</w:t>
      </w:r>
      <w:r>
        <w:rPr>
          <w:rFonts w:hint="eastAsia" w:ascii="仿宋_GB2312" w:eastAsia="仿宋_GB2312" w:cs="仿宋_GB2312"/>
          <w:b/>
          <w:bCs/>
          <w:sz w:val="32"/>
          <w:szCs w:val="32"/>
          <w:shd w:val="clear" w:fill="FFFFFF"/>
          <w:lang w:val="ar" w:eastAsia="zh-CN"/>
        </w:rPr>
        <w:t>分</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次；</w:t>
      </w:r>
    </w:p>
    <w:p w14:paraId="141186E5">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③</w:t>
      </w:r>
      <w:r>
        <w:rPr>
          <w:rFonts w:hint="eastAsia" w:ascii="仿宋_GB2312" w:eastAsia="仿宋_GB2312" w:cs="仿宋_GB2312"/>
          <w:b/>
          <w:bCs/>
          <w:sz w:val="32"/>
          <w:szCs w:val="32"/>
          <w:shd w:val="clear" w:fill="FFFFFF"/>
          <w:lang w:val="ar" w:eastAsia="zh-CN"/>
        </w:rPr>
        <w:t>罚款扣</w:t>
      </w:r>
      <w:r>
        <w:rPr>
          <w:rFonts w:hint="default" w:ascii="Times New Roman" w:hAnsi="Times New Roman" w:eastAsia="仿宋_GB2312" w:cs="仿宋_GB2312"/>
          <w:b/>
          <w:bCs/>
          <w:sz w:val="32"/>
          <w:szCs w:val="32"/>
          <w:shd w:val="clear" w:fill="FFFFFF"/>
          <w:lang w:val="ar" w:eastAsia="zh-CN"/>
        </w:rPr>
        <w:t>3</w:t>
      </w:r>
      <w:r>
        <w:rPr>
          <w:rFonts w:hint="eastAsia" w:ascii="仿宋_GB2312" w:eastAsia="仿宋_GB2312" w:cs="仿宋_GB2312"/>
          <w:b/>
          <w:bCs/>
          <w:sz w:val="32"/>
          <w:szCs w:val="32"/>
          <w:shd w:val="clear" w:fill="FFFFFF"/>
          <w:lang w:val="ar" w:eastAsia="zh-CN"/>
        </w:rPr>
        <w:t>分</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次（因发生较大及以上生产安全责任事故或质量事故罚款的扣完）；</w:t>
      </w:r>
    </w:p>
    <w:p w14:paraId="6B4D6C8C">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④</w:t>
      </w:r>
      <w:r>
        <w:rPr>
          <w:rFonts w:hint="eastAsia" w:ascii="仿宋_GB2312" w:eastAsia="仿宋_GB2312" w:cs="仿宋_GB2312"/>
          <w:b/>
          <w:bCs/>
          <w:sz w:val="32"/>
          <w:szCs w:val="32"/>
          <w:shd w:val="clear" w:fill="FFFFFF"/>
          <w:lang w:val="ar" w:eastAsia="zh-CN"/>
        </w:rPr>
        <w:t>没收违法所得、没收非法财物扣</w:t>
      </w:r>
      <w:r>
        <w:rPr>
          <w:rFonts w:hint="default" w:ascii="Times New Roman" w:hAnsi="Times New Roman" w:eastAsia="仿宋_GB2312" w:cs="仿宋_GB2312"/>
          <w:b/>
          <w:bCs/>
          <w:sz w:val="32"/>
          <w:szCs w:val="32"/>
          <w:shd w:val="clear" w:fill="FFFFFF"/>
          <w:lang w:val="ar" w:eastAsia="zh-CN"/>
        </w:rPr>
        <w:t>3.5</w:t>
      </w:r>
      <w:r>
        <w:rPr>
          <w:rFonts w:hint="eastAsia" w:ascii="仿宋_GB2312" w:eastAsia="仿宋_GB2312" w:cs="仿宋_GB2312"/>
          <w:b/>
          <w:bCs/>
          <w:sz w:val="32"/>
          <w:szCs w:val="32"/>
          <w:shd w:val="clear" w:fill="FFFFFF"/>
          <w:lang w:val="ar" w:eastAsia="zh-CN"/>
        </w:rPr>
        <w:t>分</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次；</w:t>
      </w:r>
    </w:p>
    <w:p w14:paraId="288DC2A7">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⑤</w:t>
      </w:r>
      <w:r>
        <w:rPr>
          <w:rFonts w:hint="eastAsia" w:ascii="仿宋_GB2312" w:eastAsia="仿宋_GB2312" w:cs="仿宋_GB2312"/>
          <w:b/>
          <w:bCs/>
          <w:sz w:val="32"/>
          <w:szCs w:val="32"/>
          <w:shd w:val="clear" w:fill="FFFFFF"/>
          <w:lang w:val="ar" w:eastAsia="zh-CN"/>
        </w:rPr>
        <w:t>责令停产停业（含停业整顿）的扣完；</w:t>
      </w:r>
    </w:p>
    <w:p w14:paraId="49C423D0">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⑥</w:t>
      </w:r>
      <w:r>
        <w:rPr>
          <w:rFonts w:hint="eastAsia" w:ascii="仿宋_GB2312" w:eastAsia="仿宋_GB2312" w:cs="仿宋_GB2312"/>
          <w:b/>
          <w:bCs/>
          <w:sz w:val="32"/>
          <w:szCs w:val="32"/>
          <w:shd w:val="clear" w:fill="FFFFFF"/>
          <w:lang w:val="ar" w:eastAsia="zh-CN"/>
        </w:rPr>
        <w:t>暂扣许可证或执照、降低资质等级的扣完。</w:t>
      </w:r>
    </w:p>
    <w:p w14:paraId="04AF223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扣分有效期为：有公示期的按照公示期执行；无公示期的</w:t>
      </w:r>
      <w:r>
        <w:rPr>
          <w:rFonts w:hint="default" w:ascii="Times New Roman" w:hAnsi="Times New Roman" w:eastAsia="仿宋_GB2312" w:cs="仿宋_GB2312"/>
          <w:b/>
          <w:bCs/>
          <w:sz w:val="32"/>
          <w:szCs w:val="32"/>
          <w:shd w:val="clear" w:fill="FFFFFF"/>
          <w:lang w:val="ar" w:eastAsia="zh-CN"/>
        </w:rPr>
        <w:t>①</w:t>
      </w: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③</w:t>
      </w:r>
      <w:r>
        <w:rPr>
          <w:rFonts w:hint="eastAsia" w:ascii="仿宋_GB2312" w:eastAsia="仿宋_GB2312" w:cs="仿宋_GB2312"/>
          <w:b/>
          <w:bCs/>
          <w:sz w:val="32"/>
          <w:szCs w:val="32"/>
          <w:shd w:val="clear" w:fill="FFFFFF"/>
          <w:lang w:val="ar" w:eastAsia="zh-CN"/>
        </w:rPr>
        <w:t>认定期限为投标截止日前</w:t>
      </w:r>
      <w:r>
        <w:rPr>
          <w:rFonts w:hint="default" w:ascii="Times New Roman" w:hAnsi="Times New Roman" w:eastAsia="仿宋_GB2312" w:cs="仿宋_GB2312"/>
          <w:b/>
          <w:bCs/>
          <w:sz w:val="32"/>
          <w:szCs w:val="32"/>
          <w:shd w:val="clear" w:fill="FFFFFF"/>
          <w:lang w:val="ar" w:eastAsia="zh-CN"/>
        </w:rPr>
        <w:t>6</w:t>
      </w:r>
      <w:r>
        <w:rPr>
          <w:rFonts w:hint="eastAsia" w:ascii="仿宋_GB2312" w:eastAsia="仿宋_GB2312" w:cs="仿宋_GB2312"/>
          <w:b/>
          <w:bCs/>
          <w:sz w:val="32"/>
          <w:szCs w:val="32"/>
          <w:shd w:val="clear" w:fill="FFFFFF"/>
          <w:lang w:val="ar" w:eastAsia="zh-CN"/>
        </w:rPr>
        <w:t>个月内，</w:t>
      </w:r>
      <w:r>
        <w:rPr>
          <w:rFonts w:hint="default" w:ascii="Times New Roman" w:hAnsi="Times New Roman" w:eastAsia="仿宋_GB2312" w:cs="仿宋_GB2312"/>
          <w:b/>
          <w:bCs/>
          <w:sz w:val="32"/>
          <w:szCs w:val="32"/>
          <w:shd w:val="clear" w:fill="FFFFFF"/>
          <w:lang w:val="ar" w:eastAsia="zh-CN"/>
        </w:rPr>
        <w:t>④</w:t>
      </w: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⑤</w:t>
      </w:r>
      <w:r>
        <w:rPr>
          <w:rFonts w:hint="eastAsia" w:ascii="仿宋_GB2312" w:eastAsia="仿宋_GB2312" w:cs="仿宋_GB2312"/>
          <w:b/>
          <w:bCs/>
          <w:sz w:val="32"/>
          <w:szCs w:val="32"/>
          <w:shd w:val="clear" w:fill="FFFFFF"/>
          <w:lang w:val="ar" w:eastAsia="zh-CN"/>
        </w:rPr>
        <w:t>认定期限为投标截止日前</w:t>
      </w:r>
      <w:r>
        <w:rPr>
          <w:rFonts w:hint="default" w:ascii="Times New Roman" w:hAnsi="Times New Roman" w:eastAsia="仿宋_GB2312" w:cs="仿宋_GB2312"/>
          <w:b/>
          <w:bCs/>
          <w:sz w:val="32"/>
          <w:szCs w:val="32"/>
          <w:shd w:val="clear" w:fill="FFFFFF"/>
          <w:lang w:val="ar" w:eastAsia="zh-CN"/>
        </w:rPr>
        <w:t>12</w:t>
      </w:r>
      <w:r>
        <w:rPr>
          <w:rFonts w:hint="eastAsia" w:ascii="仿宋_GB2312" w:eastAsia="仿宋_GB2312" w:cs="仿宋_GB2312"/>
          <w:b/>
          <w:bCs/>
          <w:sz w:val="32"/>
          <w:szCs w:val="32"/>
          <w:shd w:val="clear" w:fill="FFFFFF"/>
          <w:lang w:val="ar" w:eastAsia="zh-CN"/>
        </w:rPr>
        <w:t>个月内。</w:t>
      </w:r>
    </w:p>
    <w:p w14:paraId="4D13348C">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w:t>
      </w:r>
      <w:r>
        <w:rPr>
          <w:rFonts w:hint="default" w:ascii="Times New Roman" w:hAnsi="Times New Roman" w:eastAsia="仿宋_GB2312" w:cs="仿宋_GB2312"/>
          <w:b/>
          <w:bCs/>
          <w:sz w:val="32"/>
          <w:szCs w:val="32"/>
          <w:shd w:val="clear" w:fill="FFFFFF"/>
          <w:lang w:val="ar" w:eastAsia="zh-CN"/>
        </w:rPr>
        <w:t>3</w:t>
      </w:r>
      <w:r>
        <w:rPr>
          <w:rFonts w:hint="eastAsia" w:ascii="仿宋_GB2312" w:eastAsia="仿宋_GB2312" w:cs="仿宋_GB2312"/>
          <w:b/>
          <w:bCs/>
          <w:sz w:val="32"/>
          <w:szCs w:val="32"/>
          <w:shd w:val="clear" w:fill="FFFFFF"/>
          <w:lang w:val="ar" w:eastAsia="zh-CN"/>
        </w:rPr>
        <w:t>）司法判决扣分标准如下：</w:t>
      </w:r>
    </w:p>
    <w:p w14:paraId="3BE00A1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①</w:t>
      </w:r>
      <w:r>
        <w:rPr>
          <w:rFonts w:hint="eastAsia" w:ascii="仿宋_GB2312" w:eastAsia="仿宋_GB2312" w:cs="仿宋_GB2312"/>
          <w:b/>
          <w:bCs/>
          <w:sz w:val="32"/>
          <w:szCs w:val="32"/>
          <w:shd w:val="clear" w:fill="FFFFFF"/>
          <w:lang w:val="ar" w:eastAsia="zh-CN"/>
        </w:rPr>
        <w:t>免予刑事处罚的扣</w:t>
      </w:r>
      <w:r>
        <w:rPr>
          <w:rFonts w:hint="default" w:ascii="Times New Roman" w:hAnsi="Times New Roman" w:eastAsia="仿宋_GB2312" w:cs="仿宋_GB2312"/>
          <w:b/>
          <w:bCs/>
          <w:sz w:val="32"/>
          <w:szCs w:val="32"/>
          <w:shd w:val="clear" w:fill="FFFFFF"/>
          <w:lang w:val="ar" w:eastAsia="zh-CN"/>
        </w:rPr>
        <w:t>2.5</w:t>
      </w:r>
      <w:r>
        <w:rPr>
          <w:rFonts w:hint="eastAsia" w:ascii="仿宋_GB2312" w:eastAsia="仿宋_GB2312" w:cs="仿宋_GB2312"/>
          <w:b/>
          <w:bCs/>
          <w:sz w:val="32"/>
          <w:szCs w:val="32"/>
          <w:shd w:val="clear" w:fill="FFFFFF"/>
          <w:lang w:val="ar" w:eastAsia="zh-CN"/>
        </w:rPr>
        <w:t>分</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次；</w:t>
      </w:r>
    </w:p>
    <w:p w14:paraId="22534A2D">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default" w:ascii="Times New Roman" w:hAnsi="Times New Roman" w:eastAsia="仿宋_GB2312" w:cs="仿宋_GB2312"/>
          <w:b/>
          <w:bCs/>
          <w:sz w:val="32"/>
          <w:szCs w:val="32"/>
          <w:shd w:val="clear" w:fill="FFFFFF"/>
          <w:lang w:val="ar" w:eastAsia="zh-CN"/>
        </w:rPr>
        <w:t>②</w:t>
      </w:r>
      <w:r>
        <w:rPr>
          <w:rFonts w:hint="eastAsia" w:ascii="仿宋_GB2312" w:eastAsia="仿宋_GB2312" w:cs="仿宋_GB2312"/>
          <w:b/>
          <w:bCs/>
          <w:sz w:val="32"/>
          <w:szCs w:val="32"/>
          <w:shd w:val="clear" w:fill="FFFFFF"/>
          <w:lang w:val="ar" w:eastAsia="zh-CN"/>
        </w:rPr>
        <w:t>受到刑事处罚的扣完。</w:t>
      </w:r>
    </w:p>
    <w:p w14:paraId="5ED9287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扣分有效期为：以作出决定之日为准，认定期限为投标截止日前</w:t>
      </w:r>
      <w:r>
        <w:rPr>
          <w:rFonts w:hint="default" w:ascii="Times New Roman" w:hAnsi="Times New Roman" w:eastAsia="仿宋_GB2312" w:cs="仿宋_GB2312"/>
          <w:b/>
          <w:bCs/>
          <w:sz w:val="32"/>
          <w:szCs w:val="32"/>
          <w:shd w:val="clear" w:fill="FFFFFF"/>
          <w:lang w:val="ar" w:eastAsia="zh-CN"/>
        </w:rPr>
        <w:t>12</w:t>
      </w:r>
      <w:r>
        <w:rPr>
          <w:rFonts w:hint="eastAsia" w:ascii="仿宋_GB2312" w:eastAsia="仿宋_GB2312" w:cs="仿宋_GB2312"/>
          <w:b/>
          <w:bCs/>
          <w:sz w:val="32"/>
          <w:szCs w:val="32"/>
          <w:shd w:val="clear" w:fill="FFFFFF"/>
          <w:lang w:val="ar" w:eastAsia="zh-CN"/>
        </w:rPr>
        <w:t>个月内。</w:t>
      </w:r>
    </w:p>
    <w:p w14:paraId="71BCC3F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同一失信行为同时受到</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类及以上行政处理的，按最重的行政处理进行量化计分。</w:t>
      </w:r>
    </w:p>
    <w:p w14:paraId="7FC4096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（二）类似工程业绩（</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分）</w:t>
      </w:r>
    </w:p>
    <w:p w14:paraId="4C458BA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投标人的业绩（</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分）</w:t>
      </w:r>
    </w:p>
    <w:p w14:paraId="054FEF5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w:t>
      </w:r>
      <w:r>
        <w:rPr>
          <w:rFonts w:hint="eastAsia" w:ascii="仿宋_GB2312" w:eastAsia="仿宋_GB2312" w:cs="仿宋_GB2312"/>
          <w:b/>
          <w:bCs/>
          <w:sz w:val="32"/>
          <w:szCs w:val="32"/>
          <w:shd w:val="clear" w:fill="FFFFFF"/>
          <w:lang w:val="ar" w:eastAsia="zh-CN"/>
        </w:rPr>
        <w:t>近十年</w:t>
      </w:r>
      <w:r>
        <w:rPr>
          <w:rFonts w:hint="eastAsia" w:ascii="仿宋_GB2312" w:eastAsia="仿宋_GB2312" w:cs="仿宋_GB2312"/>
          <w:b w:val="0"/>
          <w:bCs w:val="0"/>
          <w:sz w:val="32"/>
          <w:szCs w:val="32"/>
          <w:shd w:val="clear" w:fill="FFFFFF"/>
          <w:lang w:val="ar" w:eastAsia="zh-CN"/>
        </w:rPr>
        <w:t>（从</w:t>
      </w:r>
      <w:r>
        <w:rPr>
          <w:rFonts w:hint="eastAsia" w:ascii="仿宋_GB2312" w:eastAsia="仿宋_GB2312" w:cs="仿宋_GB2312"/>
          <w:b/>
          <w:bCs/>
          <w:sz w:val="32"/>
          <w:szCs w:val="32"/>
          <w:shd w:val="clear" w:fill="FFFFFF"/>
          <w:lang w:val="ar" w:eastAsia="zh-CN"/>
        </w:rPr>
        <w:t>招标公告发布之日起</w:t>
      </w:r>
      <w:r>
        <w:rPr>
          <w:rFonts w:hint="eastAsia" w:ascii="仿宋_GB2312" w:eastAsia="仿宋_GB2312" w:cs="仿宋_GB2312"/>
          <w:b w:val="0"/>
          <w:bCs w:val="0"/>
          <w:sz w:val="32"/>
          <w:szCs w:val="32"/>
          <w:shd w:val="clear" w:fill="FFFFFF"/>
          <w:lang w:val="ar" w:eastAsia="zh-CN"/>
        </w:rPr>
        <w:t>往前推算，以合同签订日期为准，下同）承接过类似工程，</w:t>
      </w:r>
      <w:r>
        <w:rPr>
          <w:rFonts w:hint="eastAsia" w:ascii="仿宋_GB2312" w:eastAsia="仿宋_GB2312" w:cs="仿宋_GB2312"/>
          <w:b/>
          <w:bCs/>
          <w:sz w:val="32"/>
          <w:szCs w:val="32"/>
          <w:shd w:val="clear" w:fill="FFFFFF"/>
          <w:lang w:val="ar" w:eastAsia="zh-CN"/>
        </w:rPr>
        <w:t>且单项合同额大于等于本招标工程项目招标控制价</w:t>
      </w:r>
      <w:r>
        <w:rPr>
          <w:rFonts w:hint="default" w:ascii="Times New Roman" w:hAnsi="Times New Roman" w:eastAsia="仿宋_GB2312" w:cs="仿宋_GB2312"/>
          <w:b/>
          <w:bCs/>
          <w:sz w:val="32"/>
          <w:szCs w:val="32"/>
          <w:shd w:val="clear" w:fill="FFFFFF"/>
          <w:lang w:val="ar" w:eastAsia="zh-CN"/>
        </w:rPr>
        <w:t>60%</w:t>
      </w:r>
      <w:r>
        <w:rPr>
          <w:rFonts w:hint="eastAsia" w:ascii="仿宋_GB2312" w:eastAsia="仿宋_GB2312" w:cs="仿宋_GB2312"/>
          <w:b w:val="0"/>
          <w:bCs w:val="0"/>
          <w:sz w:val="32"/>
          <w:szCs w:val="32"/>
          <w:shd w:val="clear" w:fill="FFFFFF"/>
          <w:lang w:val="ar" w:eastAsia="zh-CN"/>
        </w:rPr>
        <w:t>（以合同文件为准，下同），并有证明文件的，得</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分；</w:t>
      </w:r>
    </w:p>
    <w:p w14:paraId="55F1E805">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w:t>
      </w:r>
      <w:r>
        <w:rPr>
          <w:rFonts w:hint="eastAsia" w:ascii="仿宋_GB2312" w:eastAsia="仿宋_GB2312" w:cs="仿宋_GB2312"/>
          <w:b/>
          <w:bCs/>
          <w:sz w:val="32"/>
          <w:szCs w:val="32"/>
          <w:shd w:val="clear" w:fill="FFFFFF"/>
          <w:lang w:val="ar" w:eastAsia="zh-CN"/>
        </w:rPr>
        <w:t>近十年</w:t>
      </w:r>
      <w:r>
        <w:rPr>
          <w:rFonts w:hint="eastAsia" w:ascii="仿宋_GB2312" w:eastAsia="仿宋_GB2312" w:cs="仿宋_GB2312"/>
          <w:b w:val="0"/>
          <w:bCs w:val="0"/>
          <w:sz w:val="32"/>
          <w:szCs w:val="32"/>
          <w:shd w:val="clear" w:fill="FFFFFF"/>
          <w:lang w:val="ar" w:eastAsia="zh-CN"/>
        </w:rPr>
        <w:t>承接过类似工程，</w:t>
      </w:r>
      <w:r>
        <w:rPr>
          <w:rFonts w:hint="eastAsia" w:ascii="仿宋_GB2312" w:eastAsia="仿宋_GB2312" w:cs="仿宋_GB2312"/>
          <w:b/>
          <w:bCs/>
          <w:sz w:val="32"/>
          <w:szCs w:val="32"/>
          <w:shd w:val="clear" w:fill="FFFFFF"/>
          <w:lang w:val="ar" w:eastAsia="zh-CN"/>
        </w:rPr>
        <w:t>且单项合同额小于本招标工程项目招标控制价</w:t>
      </w:r>
      <w:r>
        <w:rPr>
          <w:rFonts w:hint="default" w:ascii="Times New Roman" w:hAnsi="Times New Roman" w:eastAsia="仿宋_GB2312" w:cs="仿宋_GB2312"/>
          <w:b/>
          <w:bCs/>
          <w:sz w:val="32"/>
          <w:szCs w:val="32"/>
          <w:shd w:val="clear" w:fill="FFFFFF"/>
          <w:lang w:val="ar" w:eastAsia="zh-CN"/>
        </w:rPr>
        <w:t>60%</w:t>
      </w:r>
      <w:r>
        <w:rPr>
          <w:rFonts w:hint="eastAsia" w:ascii="仿宋_GB2312" w:eastAsia="仿宋_GB2312" w:cs="仿宋_GB2312"/>
          <w:b w:val="0"/>
          <w:bCs w:val="0"/>
          <w:sz w:val="32"/>
          <w:szCs w:val="32"/>
          <w:shd w:val="clear" w:fill="FFFFFF"/>
          <w:lang w:val="ar" w:eastAsia="zh-CN"/>
        </w:rPr>
        <w:t>，且有证明文件的，得</w:t>
      </w:r>
      <w:r>
        <w:rPr>
          <w:rFonts w:hint="default" w:ascii="Times New Roman" w:hAnsi="Times New Roman" w:eastAsia="仿宋_GB2312" w:cs="仿宋_GB2312"/>
          <w:b w:val="0"/>
          <w:bCs w:val="0"/>
          <w:sz w:val="32"/>
          <w:szCs w:val="32"/>
          <w:shd w:val="clear" w:fill="FFFFFF"/>
          <w:lang w:val="ar" w:eastAsia="zh-CN"/>
        </w:rPr>
        <w:t>0.5</w:t>
      </w:r>
      <w:r>
        <w:rPr>
          <w:rFonts w:hint="eastAsia" w:ascii="仿宋_GB2312" w:eastAsia="仿宋_GB2312" w:cs="仿宋_GB2312"/>
          <w:b w:val="0"/>
          <w:bCs w:val="0"/>
          <w:sz w:val="32"/>
          <w:szCs w:val="32"/>
          <w:shd w:val="clear" w:fill="FFFFFF"/>
          <w:lang w:val="ar" w:eastAsia="zh-CN"/>
        </w:rPr>
        <w:t>分；</w:t>
      </w:r>
    </w:p>
    <w:p w14:paraId="014D641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w:t>
      </w:r>
      <w:r>
        <w:rPr>
          <w:rFonts w:hint="default" w:ascii="Times New Roman" w:hAnsi="Times New Roman" w:eastAsia="仿宋_GB2312" w:cs="仿宋_GB2312"/>
          <w:b w:val="0"/>
          <w:bCs w:val="0"/>
          <w:sz w:val="32"/>
          <w:szCs w:val="32"/>
          <w:shd w:val="clear" w:fill="FFFFFF"/>
          <w:lang w:val="ar" w:eastAsia="zh-CN"/>
        </w:rPr>
        <w:t>3</w:t>
      </w:r>
      <w:r>
        <w:rPr>
          <w:rFonts w:hint="eastAsia" w:ascii="仿宋_GB2312" w:eastAsia="仿宋_GB2312" w:cs="仿宋_GB2312"/>
          <w:b w:val="0"/>
          <w:bCs w:val="0"/>
          <w:sz w:val="32"/>
          <w:szCs w:val="32"/>
          <w:shd w:val="clear" w:fill="FFFFFF"/>
          <w:lang w:val="ar" w:eastAsia="zh-CN"/>
        </w:rPr>
        <w:t>）</w:t>
      </w:r>
      <w:r>
        <w:rPr>
          <w:rFonts w:hint="eastAsia" w:ascii="仿宋_GB2312" w:eastAsia="仿宋_GB2312" w:cs="仿宋_GB2312"/>
          <w:b/>
          <w:bCs/>
          <w:sz w:val="32"/>
          <w:szCs w:val="32"/>
          <w:shd w:val="clear" w:fill="FFFFFF"/>
          <w:lang w:val="ar" w:eastAsia="zh-CN"/>
        </w:rPr>
        <w:t>近十年</w:t>
      </w:r>
      <w:r>
        <w:rPr>
          <w:rFonts w:hint="eastAsia" w:ascii="仿宋_GB2312" w:eastAsia="仿宋_GB2312" w:cs="仿宋_GB2312"/>
          <w:b w:val="0"/>
          <w:bCs w:val="0"/>
          <w:sz w:val="32"/>
          <w:szCs w:val="32"/>
          <w:shd w:val="clear" w:fill="FFFFFF"/>
          <w:lang w:val="ar" w:eastAsia="zh-CN"/>
        </w:rPr>
        <w:t>未承接过类似工程的得</w:t>
      </w:r>
      <w:r>
        <w:rPr>
          <w:rFonts w:hint="default" w:ascii="Times New Roman" w:hAnsi="Times New Roman" w:eastAsia="仿宋_GB2312" w:cs="仿宋_GB2312"/>
          <w:b w:val="0"/>
          <w:bCs w:val="0"/>
          <w:sz w:val="32"/>
          <w:szCs w:val="32"/>
          <w:shd w:val="clear" w:fill="FFFFFF"/>
          <w:lang w:val="ar" w:eastAsia="zh-CN"/>
        </w:rPr>
        <w:t>0</w:t>
      </w:r>
      <w:r>
        <w:rPr>
          <w:rFonts w:hint="eastAsia" w:ascii="仿宋_GB2312" w:eastAsia="仿宋_GB2312" w:cs="仿宋_GB2312"/>
          <w:b w:val="0"/>
          <w:bCs w:val="0"/>
          <w:sz w:val="32"/>
          <w:szCs w:val="32"/>
          <w:shd w:val="clear" w:fill="FFFFFF"/>
          <w:lang w:val="ar" w:eastAsia="zh-CN"/>
        </w:rPr>
        <w:t>分。</w:t>
      </w:r>
    </w:p>
    <w:p w14:paraId="4A372722">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类似工程业绩应同时满足以下条件：</w:t>
      </w:r>
    </w:p>
    <w:p w14:paraId="18FD219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lang w:val="ar" w:eastAsia="zh-CN"/>
        </w:rPr>
        <w:t>合理低价法</w:t>
      </w:r>
      <w:r>
        <w:rPr>
          <w:rFonts w:hint="eastAsia" w:ascii="仿宋_GB2312" w:eastAsia="仿宋_GB2312" w:cs="仿宋_GB2312"/>
          <w:b w:val="0"/>
          <w:bCs w:val="0"/>
          <w:sz w:val="32"/>
          <w:szCs w:val="32"/>
          <w:shd w:val="clear" w:fill="FFFFFF"/>
          <w:lang w:val="ar" w:eastAsia="zh-CN"/>
        </w:rPr>
        <w:t>的类似工程业绩应满足条件与综合评估法</w:t>
      </w:r>
      <w:r>
        <w:rPr>
          <w:rFonts w:hint="default" w:ascii="Times New Roman" w:hAnsi="Times New Roman" w:eastAsia="仿宋_GB2312" w:cs="仿宋_GB2312"/>
          <w:b w:val="0"/>
          <w:bCs w:val="0"/>
          <w:sz w:val="32"/>
          <w:szCs w:val="32"/>
          <w:shd w:val="clear" w:fill="FFFFFF"/>
          <w:lang w:val="ar" w:eastAsia="zh-CN"/>
        </w:rPr>
        <w:t>Ⅰ</w:t>
      </w:r>
      <w:r>
        <w:rPr>
          <w:rFonts w:hint="eastAsia" w:ascii="仿宋_GB2312" w:eastAsia="仿宋_GB2312" w:cs="仿宋_GB2312"/>
          <w:b w:val="0"/>
          <w:bCs w:val="0"/>
          <w:sz w:val="32"/>
          <w:szCs w:val="32"/>
          <w:shd w:val="clear" w:fill="FFFFFF"/>
          <w:lang w:val="ar" w:eastAsia="zh-CN"/>
        </w:rPr>
        <w:t>类相同。</w:t>
      </w:r>
    </w:p>
    <w:p w14:paraId="0DFD64C8">
      <w:pPr>
        <w:pStyle w:val="11"/>
        <w:keepNext/>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pPr>
      <w:r>
        <w:rPr>
          <w:rFonts w:hint="eastAsia" w:ascii="黑体" w:hAnsi="宋体" w:eastAsia="黑体" w:cs="黑体"/>
          <w:b w:val="0"/>
          <w:bCs w:val="0"/>
          <w:sz w:val="32"/>
          <w:szCs w:val="32"/>
          <w:lang w:val="ar" w:eastAsia="zh-CN"/>
        </w:rPr>
        <w:t>三、投标报价部分（</w:t>
      </w:r>
      <w:r>
        <w:rPr>
          <w:rFonts w:hint="default" w:ascii="Times New Roman" w:hAnsi="Times New Roman" w:eastAsia="黑体" w:cs="黑体"/>
          <w:b w:val="0"/>
          <w:bCs w:val="0"/>
          <w:sz w:val="32"/>
          <w:szCs w:val="32"/>
          <w:lang w:val="ar" w:eastAsia="zh-CN"/>
        </w:rPr>
        <w:t>90</w:t>
      </w:r>
      <w:r>
        <w:rPr>
          <w:rFonts w:hint="eastAsia" w:ascii="黑体" w:hAnsi="宋体" w:eastAsia="黑体" w:cs="黑体"/>
          <w:b w:val="0"/>
          <w:bCs w:val="0"/>
          <w:sz w:val="32"/>
          <w:szCs w:val="32"/>
          <w:lang w:val="ar" w:eastAsia="zh-CN"/>
        </w:rPr>
        <w:t>分）</w:t>
      </w:r>
    </w:p>
    <w:p w14:paraId="28BEE9E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（一）投标总报价（</w:t>
      </w:r>
      <w:r>
        <w:rPr>
          <w:rFonts w:hint="default" w:ascii="Times New Roman" w:hAnsi="Times New Roman" w:eastAsia="仿宋_GB2312" w:cs="仿宋_GB2312"/>
          <w:b w:val="0"/>
          <w:bCs w:val="0"/>
          <w:sz w:val="32"/>
          <w:szCs w:val="32"/>
          <w:shd w:val="clear" w:fill="FFFFFF"/>
          <w:lang w:val="ar" w:eastAsia="zh-CN"/>
        </w:rPr>
        <w:t>90</w:t>
      </w:r>
      <w:r>
        <w:rPr>
          <w:rFonts w:hint="eastAsia" w:ascii="仿宋_GB2312" w:eastAsia="仿宋_GB2312" w:cs="仿宋_GB2312"/>
          <w:b w:val="0"/>
          <w:bCs w:val="0"/>
          <w:sz w:val="32"/>
          <w:szCs w:val="32"/>
          <w:shd w:val="clear" w:fill="FFFFFF"/>
          <w:lang w:val="ar" w:eastAsia="zh-CN"/>
        </w:rPr>
        <w:t>分）</w:t>
      </w:r>
    </w:p>
    <w:p w14:paraId="6E65A409">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投标总报价评分方法</w:t>
      </w:r>
    </w:p>
    <w:p w14:paraId="237B833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合理低价法的投标总报价评分方法与综合评估法</w:t>
      </w:r>
      <w:r>
        <w:rPr>
          <w:rFonts w:hint="default" w:ascii="Times New Roman" w:hAnsi="Times New Roman" w:eastAsia="仿宋_GB2312" w:cs="仿宋_GB2312"/>
          <w:b w:val="0"/>
          <w:bCs w:val="0"/>
          <w:sz w:val="32"/>
          <w:szCs w:val="32"/>
          <w:shd w:val="clear" w:fill="FFFFFF"/>
          <w:lang w:val="ar" w:eastAsia="zh-CN"/>
        </w:rPr>
        <w:t>Ⅰ</w:t>
      </w:r>
      <w:r>
        <w:rPr>
          <w:rFonts w:hint="eastAsia" w:ascii="仿宋_GB2312" w:eastAsia="仿宋_GB2312" w:cs="仿宋_GB2312"/>
          <w:b w:val="0"/>
          <w:bCs w:val="0"/>
          <w:sz w:val="32"/>
          <w:szCs w:val="32"/>
          <w:shd w:val="clear" w:fill="FFFFFF"/>
          <w:lang w:val="ar" w:eastAsia="zh-CN"/>
        </w:rPr>
        <w:t>类相同。</w:t>
      </w:r>
    </w:p>
    <w:p w14:paraId="4AE5DCF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投标总报价的计算步骤</w:t>
      </w:r>
    </w:p>
    <w:p w14:paraId="568B692E">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详见附件</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《综合评估法</w:t>
      </w:r>
      <w:r>
        <w:rPr>
          <w:rFonts w:hint="default" w:ascii="Times New Roman" w:hAnsi="Times New Roman" w:eastAsia="仿宋_GB2312" w:cs="仿宋_GB2312"/>
          <w:b w:val="0"/>
          <w:bCs w:val="0"/>
          <w:sz w:val="32"/>
          <w:szCs w:val="32"/>
          <w:shd w:val="clear" w:fill="FFFFFF"/>
          <w:lang w:val="ar" w:eastAsia="zh-CN"/>
        </w:rPr>
        <w:t>Ⅰ</w:t>
      </w:r>
      <w:r>
        <w:rPr>
          <w:rFonts w:hint="eastAsia" w:ascii="仿宋_GB2312" w:eastAsia="仿宋_GB2312" w:cs="仿宋_GB2312"/>
          <w:b w:val="0"/>
          <w:bCs w:val="0"/>
          <w:sz w:val="32"/>
          <w:szCs w:val="32"/>
          <w:shd w:val="clear" w:fill="FFFFFF"/>
          <w:lang w:val="ar" w:eastAsia="zh-CN"/>
        </w:rPr>
        <w:t>类评分标准》中投标总报价的计算步骤。</w:t>
      </w:r>
    </w:p>
    <w:p w14:paraId="171C1538">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2.</w:t>
      </w:r>
      <w:r>
        <w:rPr>
          <w:rFonts w:hint="eastAsia" w:ascii="仿宋_GB2312" w:eastAsia="仿宋_GB2312" w:cs="仿宋_GB2312"/>
          <w:b w:val="0"/>
          <w:bCs w:val="0"/>
          <w:sz w:val="32"/>
          <w:szCs w:val="32"/>
          <w:shd w:val="clear" w:fill="FFFFFF"/>
          <w:lang w:val="ar" w:eastAsia="zh-CN"/>
        </w:rPr>
        <w:t>评标基准价的确定</w:t>
      </w:r>
    </w:p>
    <w:p w14:paraId="099D3C3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详见附件</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《综合评估法</w:t>
      </w:r>
      <w:r>
        <w:rPr>
          <w:rFonts w:hint="default" w:ascii="Times New Roman" w:hAnsi="Times New Roman" w:eastAsia="仿宋_GB2312" w:cs="仿宋_GB2312"/>
          <w:b w:val="0"/>
          <w:bCs w:val="0"/>
          <w:sz w:val="32"/>
          <w:szCs w:val="32"/>
          <w:shd w:val="clear" w:fill="FFFFFF"/>
          <w:lang w:val="ar" w:eastAsia="zh-CN"/>
        </w:rPr>
        <w:t>Ⅰ</w:t>
      </w:r>
      <w:r>
        <w:rPr>
          <w:rFonts w:hint="eastAsia" w:ascii="仿宋_GB2312" w:eastAsia="仿宋_GB2312" w:cs="仿宋_GB2312"/>
          <w:b w:val="0"/>
          <w:bCs w:val="0"/>
          <w:sz w:val="32"/>
          <w:szCs w:val="32"/>
          <w:shd w:val="clear" w:fill="FFFFFF"/>
          <w:lang w:val="ar" w:eastAsia="zh-CN"/>
        </w:rPr>
        <w:t>类评分标准》中评标基准价的确定。</w:t>
      </w:r>
    </w:p>
    <w:p w14:paraId="414E6531">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3.</w:t>
      </w:r>
      <w:r>
        <w:rPr>
          <w:rFonts w:hint="eastAsia" w:ascii="仿宋_GB2312" w:eastAsia="仿宋_GB2312" w:cs="仿宋_GB2312"/>
          <w:b w:val="0"/>
          <w:bCs w:val="0"/>
          <w:sz w:val="32"/>
          <w:szCs w:val="32"/>
          <w:shd w:val="clear" w:fill="FFFFFF"/>
          <w:lang w:val="ar" w:eastAsia="zh-CN"/>
        </w:rPr>
        <w:t>投标总报价偏差计算</w:t>
      </w:r>
    </w:p>
    <w:p w14:paraId="7DED6929">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详见附件</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《综合评估法</w:t>
      </w:r>
      <w:r>
        <w:rPr>
          <w:rFonts w:hint="default" w:ascii="Times New Roman" w:hAnsi="Times New Roman" w:eastAsia="仿宋_GB2312" w:cs="仿宋_GB2312"/>
          <w:b w:val="0"/>
          <w:bCs w:val="0"/>
          <w:sz w:val="32"/>
          <w:szCs w:val="32"/>
          <w:shd w:val="clear" w:fill="FFFFFF"/>
          <w:lang w:val="ar" w:eastAsia="zh-CN"/>
        </w:rPr>
        <w:t>Ⅰ</w:t>
      </w:r>
      <w:r>
        <w:rPr>
          <w:rFonts w:hint="eastAsia" w:ascii="仿宋_GB2312" w:eastAsia="仿宋_GB2312" w:cs="仿宋_GB2312"/>
          <w:b w:val="0"/>
          <w:bCs w:val="0"/>
          <w:sz w:val="32"/>
          <w:szCs w:val="32"/>
          <w:shd w:val="clear" w:fill="FFFFFF"/>
          <w:lang w:val="ar" w:eastAsia="zh-CN"/>
        </w:rPr>
        <w:t>类评分标准》中投标总报价偏差计算。</w:t>
      </w:r>
    </w:p>
    <w:p w14:paraId="7EE42F89">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default" w:ascii="Times New Roman" w:hAnsi="Times New Roman" w:eastAsia="仿宋_GB2312" w:cs="仿宋_GB2312"/>
          <w:b w:val="0"/>
          <w:bCs w:val="0"/>
          <w:sz w:val="32"/>
          <w:szCs w:val="32"/>
          <w:shd w:val="clear" w:fill="FFFFFF"/>
          <w:lang w:val="ar" w:eastAsia="zh-CN"/>
        </w:rPr>
        <w:t>4.</w:t>
      </w:r>
      <w:r>
        <w:rPr>
          <w:rFonts w:hint="eastAsia" w:ascii="仿宋_GB2312" w:eastAsia="仿宋_GB2312" w:cs="仿宋_GB2312"/>
          <w:b w:val="0"/>
          <w:bCs w:val="0"/>
          <w:sz w:val="32"/>
          <w:szCs w:val="32"/>
          <w:shd w:val="clear" w:fill="FFFFFF"/>
          <w:lang w:val="ar" w:eastAsia="zh-CN"/>
        </w:rPr>
        <w:t>投标总报价得分计算</w:t>
      </w:r>
    </w:p>
    <w:p w14:paraId="15405AAB">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pPr>
      <w:r>
        <w:rPr>
          <w:rFonts w:hint="eastAsia" w:ascii="仿宋_GB2312" w:eastAsia="仿宋_GB2312" w:cs="仿宋_GB2312"/>
          <w:b w:val="0"/>
          <w:bCs w:val="0"/>
          <w:sz w:val="32"/>
          <w:szCs w:val="32"/>
          <w:shd w:val="clear" w:fill="FFFFFF"/>
          <w:lang w:val="ar" w:eastAsia="zh-CN"/>
        </w:rPr>
        <w:t>投标总报价与评标基准价相等得满分，投标总报价每低于评标基准价</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扣</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分，基本分</w:t>
      </w:r>
      <w:r>
        <w:rPr>
          <w:rFonts w:hint="default" w:ascii="Times New Roman" w:hAnsi="Times New Roman" w:eastAsia="仿宋_GB2312" w:cs="仿宋_GB2312"/>
          <w:b/>
          <w:bCs/>
          <w:sz w:val="32"/>
          <w:szCs w:val="32"/>
          <w:shd w:val="clear" w:fill="FFFFFF"/>
          <w:lang w:val="ar" w:eastAsia="zh-CN"/>
        </w:rPr>
        <w:t>45</w:t>
      </w:r>
      <w:r>
        <w:rPr>
          <w:rFonts w:hint="eastAsia" w:ascii="仿宋_GB2312" w:eastAsia="仿宋_GB2312" w:cs="仿宋_GB2312"/>
          <w:b w:val="0"/>
          <w:bCs w:val="0"/>
          <w:sz w:val="32"/>
          <w:szCs w:val="32"/>
          <w:shd w:val="clear" w:fill="FFFFFF"/>
          <w:lang w:val="ar" w:eastAsia="zh-CN"/>
        </w:rPr>
        <w:t>分；每高于评标基准价</w:t>
      </w:r>
      <w:r>
        <w:rPr>
          <w:rFonts w:hint="default" w:ascii="Times New Roman" w:hAnsi="Times New Roman" w:eastAsia="仿宋_GB2312" w:cs="仿宋_GB2312"/>
          <w:b w:val="0"/>
          <w:bCs w:val="0"/>
          <w:sz w:val="32"/>
          <w:szCs w:val="32"/>
          <w:shd w:val="clear" w:fill="FFFFFF"/>
          <w:lang w:val="ar" w:eastAsia="zh-CN"/>
        </w:rPr>
        <w:t>1%</w:t>
      </w:r>
      <w:r>
        <w:rPr>
          <w:rFonts w:hint="eastAsia" w:ascii="仿宋_GB2312" w:eastAsia="仿宋_GB2312" w:cs="仿宋_GB2312"/>
          <w:b w:val="0"/>
          <w:bCs w:val="0"/>
          <w:sz w:val="32"/>
          <w:szCs w:val="32"/>
          <w:shd w:val="clear" w:fill="FFFFFF"/>
          <w:lang w:val="ar" w:eastAsia="zh-CN"/>
        </w:rPr>
        <w:t>扣</w:t>
      </w:r>
      <w:r>
        <w:rPr>
          <w:rFonts w:hint="default" w:ascii="Times New Roman" w:hAnsi="Times New Roman" w:eastAsia="仿宋_GB2312" w:cs="仿宋_GB2312"/>
          <w:b w:val="0"/>
          <w:bCs w:val="0"/>
          <w:sz w:val="32"/>
          <w:szCs w:val="32"/>
          <w:shd w:val="clear" w:fill="FFFFFF"/>
          <w:lang w:val="ar" w:eastAsia="zh-CN"/>
        </w:rPr>
        <w:t>1.5</w:t>
      </w:r>
      <w:r>
        <w:rPr>
          <w:rFonts w:hint="eastAsia" w:ascii="仿宋_GB2312" w:eastAsia="仿宋_GB2312" w:cs="仿宋_GB2312"/>
          <w:b w:val="0"/>
          <w:bCs w:val="0"/>
          <w:sz w:val="32"/>
          <w:szCs w:val="32"/>
          <w:shd w:val="clear" w:fill="FFFFFF"/>
          <w:lang w:val="ar" w:eastAsia="zh-CN"/>
        </w:rPr>
        <w:t>分，基本分</w:t>
      </w:r>
      <w:r>
        <w:rPr>
          <w:rFonts w:hint="default" w:ascii="Times New Roman" w:hAnsi="Times New Roman" w:eastAsia="仿宋_GB2312" w:cs="仿宋_GB2312"/>
          <w:b/>
          <w:bCs/>
          <w:sz w:val="32"/>
          <w:szCs w:val="32"/>
          <w:shd w:val="clear" w:fill="FFFFFF"/>
          <w:lang w:val="ar" w:eastAsia="zh-CN"/>
        </w:rPr>
        <w:t>25</w:t>
      </w:r>
      <w:r>
        <w:rPr>
          <w:rFonts w:hint="eastAsia" w:ascii="仿宋_GB2312" w:eastAsia="仿宋_GB2312" w:cs="仿宋_GB2312"/>
          <w:b w:val="0"/>
          <w:bCs w:val="0"/>
          <w:sz w:val="32"/>
          <w:szCs w:val="32"/>
          <w:shd w:val="clear" w:fill="FFFFFF"/>
          <w:lang w:val="ar" w:eastAsia="zh-CN"/>
        </w:rPr>
        <w:t>分，处于整数点之间的值以内插法计算。</w:t>
      </w:r>
    </w:p>
    <w:p w14:paraId="1BAE11FA">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（二）报价合理性评分（扣</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分）</w:t>
      </w:r>
    </w:p>
    <w:p w14:paraId="5D9C4B24">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pPr>
      <w:r>
        <w:rPr>
          <w:rFonts w:hint="eastAsia" w:ascii="仿宋_GB2312" w:eastAsia="仿宋_GB2312" w:cs="仿宋_GB2312"/>
          <w:b/>
          <w:bCs/>
          <w:sz w:val="32"/>
          <w:szCs w:val="32"/>
          <w:shd w:val="clear" w:fill="FFFFFF"/>
          <w:lang w:val="ar" w:eastAsia="zh-CN"/>
        </w:rPr>
        <w:t>已标价</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工程量清单报价表</w:t>
      </w:r>
      <w:r>
        <w:rPr>
          <w:rFonts w:hint="default" w:ascii="Times New Roman" w:hAnsi="Times New Roman" w:eastAsia="仿宋_GB2312" w:cs="仿宋_GB2312"/>
          <w:b/>
          <w:bCs/>
          <w:sz w:val="32"/>
          <w:szCs w:val="32"/>
          <w:shd w:val="clear" w:fill="FFFFFF"/>
          <w:lang w:val="ar" w:eastAsia="zh-CN"/>
        </w:rPr>
        <w:t>”</w:t>
      </w:r>
      <w:r>
        <w:rPr>
          <w:rFonts w:hint="eastAsia" w:ascii="仿宋_GB2312" w:eastAsia="仿宋_GB2312" w:cs="仿宋_GB2312"/>
          <w:b/>
          <w:bCs/>
          <w:sz w:val="32"/>
          <w:szCs w:val="32"/>
          <w:shd w:val="clear" w:fill="FFFFFF"/>
          <w:lang w:val="ar" w:eastAsia="zh-CN"/>
        </w:rPr>
        <w:t>单价有高于相应控制单价</w:t>
      </w:r>
      <w:r>
        <w:rPr>
          <w:rFonts w:hint="default" w:ascii="Times New Roman" w:hAnsi="Times New Roman" w:eastAsia="仿宋_GB2312" w:cs="仿宋_GB2312"/>
          <w:b/>
          <w:bCs/>
          <w:sz w:val="32"/>
          <w:szCs w:val="32"/>
          <w:shd w:val="clear" w:fill="FFFFFF"/>
          <w:lang w:val="ar" w:eastAsia="zh-CN"/>
        </w:rPr>
        <w:t>10%</w:t>
      </w:r>
      <w:r>
        <w:rPr>
          <w:rFonts w:hint="eastAsia" w:ascii="仿宋_GB2312" w:eastAsia="仿宋_GB2312" w:cs="仿宋_GB2312"/>
          <w:b/>
          <w:bCs/>
          <w:sz w:val="32"/>
          <w:szCs w:val="32"/>
          <w:shd w:val="clear" w:fill="FFFFFF"/>
          <w:lang w:val="ar" w:eastAsia="zh-CN"/>
        </w:rPr>
        <w:t>的（如有控制价清单），或有低于相应控制单价</w:t>
      </w:r>
      <w:r>
        <w:rPr>
          <w:rFonts w:hint="default" w:ascii="Times New Roman" w:hAnsi="Times New Roman" w:eastAsia="仿宋_GB2312" w:cs="仿宋_GB2312"/>
          <w:b/>
          <w:bCs/>
          <w:sz w:val="32"/>
          <w:szCs w:val="32"/>
          <w:shd w:val="clear" w:fill="FFFFFF"/>
          <w:lang w:val="ar" w:eastAsia="zh-CN"/>
        </w:rPr>
        <w:t>30%</w:t>
      </w:r>
      <w:r>
        <w:rPr>
          <w:rFonts w:hint="eastAsia" w:ascii="仿宋_GB2312" w:eastAsia="仿宋_GB2312" w:cs="仿宋_GB2312"/>
          <w:b/>
          <w:bCs/>
          <w:sz w:val="32"/>
          <w:szCs w:val="32"/>
          <w:shd w:val="clear" w:fill="FFFFFF"/>
          <w:lang w:val="ar" w:eastAsia="zh-CN"/>
        </w:rPr>
        <w:t>的，每一项扣</w:t>
      </w:r>
      <w:r>
        <w:rPr>
          <w:rFonts w:hint="default" w:ascii="Times New Roman" w:hAnsi="Times New Roman" w:eastAsia="仿宋_GB2312" w:cs="仿宋_GB2312"/>
          <w:b/>
          <w:bCs/>
          <w:sz w:val="32"/>
          <w:szCs w:val="32"/>
          <w:shd w:val="clear" w:fill="FFFFFF"/>
          <w:lang w:val="ar" w:eastAsia="zh-CN"/>
        </w:rPr>
        <w:t>0.5</w:t>
      </w:r>
      <w:r>
        <w:rPr>
          <w:rFonts w:hint="eastAsia" w:ascii="仿宋_GB2312" w:eastAsia="仿宋_GB2312" w:cs="仿宋_GB2312"/>
          <w:b/>
          <w:bCs/>
          <w:sz w:val="32"/>
          <w:szCs w:val="32"/>
          <w:shd w:val="clear" w:fill="FFFFFF"/>
          <w:lang w:val="ar" w:eastAsia="zh-CN"/>
        </w:rPr>
        <w:t>分，最多扣</w:t>
      </w:r>
      <w:r>
        <w:rPr>
          <w:rFonts w:hint="default" w:ascii="Times New Roman" w:hAnsi="Times New Roman" w:eastAsia="仿宋_GB2312" w:cs="仿宋_GB2312"/>
          <w:b/>
          <w:bCs/>
          <w:sz w:val="32"/>
          <w:szCs w:val="32"/>
          <w:shd w:val="clear" w:fill="FFFFFF"/>
          <w:lang w:val="ar" w:eastAsia="zh-CN"/>
        </w:rPr>
        <w:t>2</w:t>
      </w:r>
      <w:r>
        <w:rPr>
          <w:rFonts w:hint="eastAsia" w:ascii="仿宋_GB2312" w:eastAsia="仿宋_GB2312" w:cs="仿宋_GB2312"/>
          <w:b/>
          <w:bCs/>
          <w:sz w:val="32"/>
          <w:szCs w:val="32"/>
          <w:shd w:val="clear" w:fill="FFFFFF"/>
          <w:lang w:val="ar" w:eastAsia="zh-CN"/>
        </w:rPr>
        <w:t>分，在投标人投标报价得分中扣减</w:t>
      </w:r>
      <w:r>
        <w:rPr>
          <w:rFonts w:hint="eastAsia" w:ascii="仿宋" w:hAnsi="仿宋" w:eastAsia="仿宋" w:cs="仿宋"/>
          <w:b/>
          <w:bCs/>
          <w:sz w:val="32"/>
          <w:szCs w:val="32"/>
          <w:shd w:val="clear" w:fill="FFFFFF"/>
          <w:lang w:val="ar" w:eastAsia="zh-CN"/>
        </w:rPr>
        <w:t>。</w:t>
      </w:r>
    </w:p>
    <w:p w14:paraId="76F5CD8C">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480" w:firstLineChars="200"/>
      </w:pPr>
    </w:p>
    <w:p w14:paraId="6ABADED6">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480" w:firstLineChars="200"/>
      </w:pPr>
    </w:p>
    <w:p w14:paraId="16AF7613">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480" w:firstLineChars="200"/>
      </w:pPr>
    </w:p>
    <w:p w14:paraId="64BA8460">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480" w:firstLineChars="200"/>
      </w:pPr>
    </w:p>
    <w:p w14:paraId="605ED2A2">
      <w:pPr>
        <w:pStyle w:val="11"/>
        <w:widowControl w:val="0"/>
        <w:spacing w:before="0" w:beforeAutospacing="0" w:after="0" w:afterAutospacing="0" w:line="560" w:lineRule="exact"/>
        <w:ind w:firstLine="0" w:firstLineChars="0"/>
        <w:jc w:val="both"/>
        <w:rPr>
          <w:rFonts w:hint="eastAsia" w:ascii="黑体" w:hAnsi="黑体" w:eastAsia="黑体" w:cs="黑体"/>
          <w:bCs w:val="0"/>
          <w:color w:val="auto"/>
          <w:sz w:val="32"/>
          <w:szCs w:val="32"/>
          <w:highlight w:val="none"/>
          <w:u w:val="none"/>
          <w:shd w:val="clear" w:color="auto" w:fill="FFFFFF"/>
          <w:lang w:val="en-US" w:eastAsia="zh-CN"/>
        </w:rPr>
      </w:pPr>
      <w:r>
        <w:rPr>
          <w:rFonts w:hint="eastAsia" w:ascii="黑体" w:hAnsi="黑体" w:eastAsia="黑体" w:cs="黑体"/>
          <w:bCs w:val="0"/>
          <w:color w:val="auto"/>
          <w:sz w:val="32"/>
          <w:szCs w:val="32"/>
          <w:highlight w:val="none"/>
          <w:u w:val="none"/>
          <w:shd w:val="clear" w:color="auto" w:fill="FFFFFF"/>
          <w:lang w:val="en-US" w:eastAsia="zh-CN"/>
        </w:rPr>
        <w:t>附表：</w:t>
      </w:r>
    </w:p>
    <w:p w14:paraId="79AA8892">
      <w:pPr>
        <w:widowControl/>
        <w:wordWrap/>
        <w:snapToGrid/>
        <w:spacing w:line="360" w:lineRule="auto"/>
        <w:ind w:left="0" w:leftChars="0" w:firstLine="352" w:firstLineChars="117"/>
        <w:jc w:val="center"/>
        <w:rPr>
          <w:rFonts w:hint="eastAsia" w:ascii="仿宋" w:hAnsi="仿宋" w:eastAsia="仿宋" w:cs="仿宋"/>
          <w:b/>
          <w:bCs w:val="0"/>
          <w:color w:val="auto"/>
          <w:sz w:val="24"/>
          <w:highlight w:val="none"/>
          <w:u w:val="none"/>
        </w:rPr>
      </w:pPr>
      <w:r>
        <w:rPr>
          <w:rFonts w:hint="eastAsia" w:ascii="仿宋" w:hAnsi="仿宋" w:eastAsia="仿宋" w:cs="仿宋"/>
          <w:b/>
          <w:bCs w:val="0"/>
          <w:color w:val="auto"/>
          <w:sz w:val="30"/>
          <w:szCs w:val="30"/>
          <w:highlight w:val="none"/>
          <w:u w:val="none"/>
          <w:lang w:val="en-US" w:eastAsia="zh-CN"/>
        </w:rPr>
        <w:t>合理低价法</w:t>
      </w:r>
      <w:r>
        <w:rPr>
          <w:rFonts w:hint="eastAsia" w:ascii="仿宋" w:hAnsi="仿宋" w:eastAsia="仿宋" w:cs="仿宋"/>
          <w:b/>
          <w:bCs w:val="0"/>
          <w:color w:val="auto"/>
          <w:sz w:val="30"/>
          <w:szCs w:val="30"/>
          <w:highlight w:val="none"/>
          <w:u w:val="none"/>
        </w:rPr>
        <w:t>技术</w:t>
      </w:r>
      <w:r>
        <w:rPr>
          <w:rFonts w:hint="eastAsia" w:ascii="仿宋" w:hAnsi="仿宋" w:eastAsia="仿宋" w:cs="仿宋"/>
          <w:b/>
          <w:bCs w:val="0"/>
          <w:color w:val="auto"/>
          <w:sz w:val="30"/>
          <w:szCs w:val="30"/>
          <w:highlight w:val="none"/>
          <w:u w:val="none"/>
          <w:lang w:val="en-US" w:eastAsia="zh-CN"/>
        </w:rPr>
        <w:t>部分评审</w:t>
      </w:r>
      <w:r>
        <w:rPr>
          <w:rFonts w:hint="eastAsia" w:ascii="仿宋" w:hAnsi="仿宋" w:eastAsia="仿宋" w:cs="仿宋"/>
          <w:b/>
          <w:bCs w:val="0"/>
          <w:color w:val="auto"/>
          <w:sz w:val="30"/>
          <w:szCs w:val="30"/>
          <w:highlight w:val="none"/>
          <w:u w:val="none"/>
        </w:rPr>
        <w:t>表</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67"/>
        <w:gridCol w:w="1276"/>
        <w:gridCol w:w="1276"/>
        <w:gridCol w:w="1277"/>
      </w:tblGrid>
      <w:tr w14:paraId="3A987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 w:hRule="atLeast"/>
          <w:tblHeader/>
          <w:jc w:val="center"/>
        </w:trPr>
        <w:tc>
          <w:tcPr>
            <w:tcW w:w="6267" w:type="dxa"/>
            <w:tcBorders>
              <w:top w:val="single" w:color="auto" w:sz="12" w:space="0"/>
              <w:left w:val="nil"/>
              <w:bottom w:val="single" w:color="auto" w:sz="4" w:space="0"/>
              <w:right w:val="single" w:color="auto" w:sz="4" w:space="0"/>
              <w:tl2br w:val="single" w:color="auto" w:sz="4" w:space="0"/>
            </w:tcBorders>
            <w:noWrap w:val="0"/>
            <w:vAlign w:val="top"/>
          </w:tcPr>
          <w:p w14:paraId="1210C5D9">
            <w:pPr>
              <w:widowControl/>
              <w:spacing w:line="300" w:lineRule="exact"/>
              <w:ind w:firstLine="4486" w:firstLineChars="1862"/>
              <w:jc w:val="both"/>
              <w:rPr>
                <w:rFonts w:ascii="Times New Roman" w:hAnsi="Times New Roman" w:eastAsia="方正书宋简体"/>
                <w:b/>
                <w:bCs/>
                <w:color w:val="auto"/>
                <w:szCs w:val="21"/>
                <w:highlight w:val="none"/>
                <w:u w:val="none"/>
              </w:rPr>
            </w:pPr>
            <w:r>
              <w:rPr>
                <w:rFonts w:hint="eastAsia" w:ascii="Times New Roman" w:hAnsi="Times New Roman" w:eastAsia="方正书宋简体"/>
                <w:b/>
                <w:bCs/>
                <w:color w:val="auto"/>
                <w:szCs w:val="21"/>
                <w:highlight w:val="none"/>
                <w:u w:val="none"/>
              </w:rPr>
              <w:t>投 标 人</w:t>
            </w:r>
          </w:p>
          <w:p w14:paraId="7FC82A30">
            <w:pPr>
              <w:widowControl/>
              <w:tabs>
                <w:tab w:val="left" w:pos="2250"/>
              </w:tabs>
              <w:spacing w:line="300" w:lineRule="exact"/>
              <w:ind w:left="-5" w:leftChars="-12" w:hanging="24" w:hangingChars="10"/>
              <w:jc w:val="both"/>
              <w:rPr>
                <w:rFonts w:ascii="Times New Roman" w:hAnsi="Times New Roman" w:eastAsia="方正书宋简体"/>
                <w:b/>
                <w:bCs/>
                <w:color w:val="auto"/>
                <w:szCs w:val="21"/>
                <w:highlight w:val="none"/>
                <w:u w:val="none"/>
              </w:rPr>
            </w:pPr>
            <w:r>
              <w:rPr>
                <w:rFonts w:hint="eastAsia" w:ascii="Times New Roman" w:hAnsi="Times New Roman" w:eastAsia="方正书宋简体"/>
                <w:b/>
                <w:bCs/>
                <w:color w:val="auto"/>
                <w:szCs w:val="21"/>
                <w:highlight w:val="none"/>
                <w:u w:val="none"/>
              </w:rPr>
              <w:t>评审项目及内容</w:t>
            </w:r>
            <w:r>
              <w:rPr>
                <w:rFonts w:hint="eastAsia" w:ascii="Times New Roman" w:hAnsi="Times New Roman" w:eastAsia="方正书宋简体"/>
                <w:b/>
                <w:bCs/>
                <w:color w:val="auto"/>
                <w:szCs w:val="21"/>
                <w:highlight w:val="none"/>
                <w:u w:val="none"/>
              </w:rPr>
              <w:tab/>
            </w:r>
          </w:p>
        </w:tc>
        <w:tc>
          <w:tcPr>
            <w:tcW w:w="1276" w:type="dxa"/>
            <w:tcBorders>
              <w:top w:val="single" w:color="auto" w:sz="12" w:space="0"/>
              <w:left w:val="single" w:color="auto" w:sz="4" w:space="0"/>
              <w:bottom w:val="single" w:color="auto" w:sz="4" w:space="0"/>
              <w:right w:val="single" w:color="auto" w:sz="4" w:space="0"/>
            </w:tcBorders>
            <w:noWrap w:val="0"/>
            <w:vAlign w:val="center"/>
          </w:tcPr>
          <w:p w14:paraId="57986903">
            <w:pPr>
              <w:widowControl/>
              <w:jc w:val="center"/>
              <w:rPr>
                <w:rFonts w:ascii="Times New Roman" w:hAnsi="Times New Roman" w:eastAsia="方正书宋简体" w:cs="宋体"/>
                <w:b/>
                <w:bCs/>
                <w:color w:val="auto"/>
                <w:szCs w:val="21"/>
                <w:highlight w:val="none"/>
                <w:u w:val="none"/>
              </w:rPr>
            </w:pPr>
            <w:r>
              <w:rPr>
                <w:rFonts w:hint="eastAsia" w:ascii="Times New Roman" w:hAnsi="Times New Roman" w:eastAsia="方正书宋简体" w:cs="宋体"/>
                <w:b/>
                <w:bCs/>
                <w:color w:val="auto"/>
                <w:szCs w:val="21"/>
                <w:highlight w:val="none"/>
                <w:u w:val="none"/>
              </w:rPr>
              <w:t>A</w:t>
            </w:r>
          </w:p>
        </w:tc>
        <w:tc>
          <w:tcPr>
            <w:tcW w:w="1276" w:type="dxa"/>
            <w:tcBorders>
              <w:top w:val="single" w:color="auto" w:sz="12" w:space="0"/>
              <w:left w:val="single" w:color="auto" w:sz="4" w:space="0"/>
              <w:bottom w:val="single" w:color="auto" w:sz="4" w:space="0"/>
              <w:right w:val="single" w:color="auto" w:sz="4" w:space="0"/>
            </w:tcBorders>
            <w:noWrap w:val="0"/>
            <w:vAlign w:val="center"/>
          </w:tcPr>
          <w:p w14:paraId="5968C4ED">
            <w:pPr>
              <w:widowControl/>
              <w:jc w:val="center"/>
              <w:rPr>
                <w:rFonts w:ascii="Times New Roman" w:hAnsi="Times New Roman" w:eastAsia="方正书宋简体" w:cs="宋体"/>
                <w:b/>
                <w:bCs/>
                <w:color w:val="auto"/>
                <w:sz w:val="22"/>
                <w:highlight w:val="none"/>
                <w:u w:val="none"/>
              </w:rPr>
            </w:pPr>
            <w:r>
              <w:rPr>
                <w:rFonts w:hint="eastAsia" w:ascii="Times New Roman" w:hAnsi="Times New Roman" w:eastAsia="方正书宋简体" w:cs="宋体"/>
                <w:b/>
                <w:bCs/>
                <w:color w:val="auto"/>
                <w:sz w:val="22"/>
                <w:highlight w:val="none"/>
                <w:u w:val="none"/>
              </w:rPr>
              <w:t>B</w:t>
            </w:r>
          </w:p>
        </w:tc>
        <w:tc>
          <w:tcPr>
            <w:tcW w:w="1277" w:type="dxa"/>
            <w:tcBorders>
              <w:top w:val="single" w:color="auto" w:sz="12" w:space="0"/>
              <w:left w:val="single" w:color="auto" w:sz="4" w:space="0"/>
              <w:bottom w:val="single" w:color="auto" w:sz="4" w:space="0"/>
              <w:right w:val="nil"/>
            </w:tcBorders>
            <w:noWrap w:val="0"/>
            <w:vAlign w:val="center"/>
          </w:tcPr>
          <w:p w14:paraId="780EBBA4">
            <w:pPr>
              <w:widowControl/>
              <w:jc w:val="center"/>
              <w:rPr>
                <w:rFonts w:ascii="Times New Roman" w:hAnsi="Times New Roman" w:eastAsia="方正书宋简体" w:cs="宋体"/>
                <w:b/>
                <w:bCs/>
                <w:color w:val="auto"/>
                <w:sz w:val="22"/>
                <w:highlight w:val="none"/>
                <w:u w:val="none"/>
              </w:rPr>
            </w:pPr>
            <w:r>
              <w:rPr>
                <w:rFonts w:hint="eastAsia" w:ascii="Times New Roman" w:hAnsi="Times New Roman" w:eastAsia="方正书宋简体" w:cs="宋体"/>
                <w:b/>
                <w:bCs/>
                <w:color w:val="auto"/>
                <w:sz w:val="22"/>
                <w:highlight w:val="none"/>
                <w:u w:val="none"/>
              </w:rPr>
              <w:t>……</w:t>
            </w:r>
          </w:p>
        </w:tc>
      </w:tr>
      <w:tr w14:paraId="759AC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 w:hRule="atLeast"/>
          <w:jc w:val="center"/>
        </w:trPr>
        <w:tc>
          <w:tcPr>
            <w:tcW w:w="10096" w:type="dxa"/>
            <w:gridSpan w:val="4"/>
            <w:tcBorders>
              <w:top w:val="single" w:color="auto" w:sz="4" w:space="0"/>
              <w:left w:val="nil"/>
              <w:bottom w:val="single" w:color="auto" w:sz="4" w:space="0"/>
              <w:right w:val="nil"/>
            </w:tcBorders>
            <w:noWrap w:val="0"/>
            <w:vAlign w:val="center"/>
          </w:tcPr>
          <w:p w14:paraId="1024C2CD">
            <w:pPr>
              <w:widowControl/>
              <w:spacing w:line="300" w:lineRule="exact"/>
              <w:jc w:val="both"/>
              <w:rPr>
                <w:rFonts w:ascii="Times New Roman" w:hAnsi="Times New Roman" w:eastAsia="方正书宋简体"/>
                <w:color w:val="auto"/>
                <w:sz w:val="21"/>
                <w:szCs w:val="21"/>
                <w:highlight w:val="none"/>
                <w:u w:val="none"/>
              </w:rPr>
            </w:pPr>
            <w:r>
              <w:rPr>
                <w:rFonts w:hint="eastAsia" w:ascii="Times New Roman" w:hAnsi="Times New Roman" w:eastAsia="方正书宋简体"/>
                <w:color w:val="auto"/>
                <w:sz w:val="24"/>
                <w:szCs w:val="24"/>
                <w:highlight w:val="none"/>
                <w:u w:val="none"/>
                <w:lang w:val="en-US" w:eastAsia="zh-CN"/>
              </w:rPr>
              <w:t>（一）</w:t>
            </w:r>
            <w:r>
              <w:rPr>
                <w:rFonts w:hint="eastAsia" w:ascii="Times New Roman" w:hAnsi="Times New Roman" w:eastAsia="方正书宋简体"/>
                <w:color w:val="auto"/>
                <w:sz w:val="24"/>
                <w:szCs w:val="24"/>
                <w:highlight w:val="none"/>
                <w:u w:val="none"/>
              </w:rPr>
              <w:t>施工组织设计</w:t>
            </w:r>
          </w:p>
        </w:tc>
      </w:tr>
      <w:tr w14:paraId="38B36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6267" w:type="dxa"/>
            <w:vMerge w:val="restart"/>
            <w:tcBorders>
              <w:top w:val="single" w:color="auto" w:sz="4" w:space="0"/>
              <w:left w:val="nil"/>
              <w:right w:val="single" w:color="auto" w:sz="4" w:space="0"/>
            </w:tcBorders>
            <w:noWrap w:val="0"/>
            <w:vAlign w:val="center"/>
          </w:tcPr>
          <w:p w14:paraId="52554810">
            <w:pPr>
              <w:widowControl/>
              <w:spacing w:line="300" w:lineRule="exact"/>
              <w:jc w:val="both"/>
              <w:rPr>
                <w:rFonts w:hint="eastAsia" w:ascii="Times New Roman" w:hAnsi="Times New Roman" w:eastAsia="方正书宋简体"/>
                <w:color w:val="auto"/>
                <w:sz w:val="21"/>
                <w:szCs w:val="21"/>
                <w:highlight w:val="none"/>
                <w:u w:val="none"/>
              </w:rPr>
            </w:pPr>
            <w:r>
              <w:rPr>
                <w:rFonts w:hint="eastAsia" w:ascii="Times New Roman" w:hAnsi="Times New Roman" w:eastAsia="方正书宋简体"/>
                <w:color w:val="auto"/>
                <w:sz w:val="21"/>
                <w:szCs w:val="21"/>
                <w:highlight w:val="none"/>
                <w:u w:val="none"/>
              </w:rPr>
              <w:t xml:space="preserve">1. 内容完整性和编制水平  </w:t>
            </w:r>
            <w:r>
              <w:rPr>
                <w:rFonts w:hint="eastAsia" w:ascii="Times New Roman" w:hAnsi="Times New Roman" w:eastAsia="方正书宋简体" w:cs="宋体"/>
                <w:color w:val="auto"/>
                <w:sz w:val="21"/>
                <w:szCs w:val="21"/>
                <w:highlight w:val="none"/>
                <w:u w:val="none"/>
              </w:rPr>
              <w:t>①</w:t>
            </w:r>
            <w:r>
              <w:rPr>
                <w:rFonts w:hint="eastAsia" w:ascii="Times New Roman" w:hAnsi="Times New Roman" w:eastAsia="方正书宋简体"/>
                <w:color w:val="auto"/>
                <w:sz w:val="21"/>
                <w:szCs w:val="21"/>
                <w:highlight w:val="none"/>
                <w:u w:val="none"/>
              </w:rPr>
              <w:t>施工条件</w:t>
            </w:r>
            <w:r>
              <w:rPr>
                <w:rFonts w:hint="eastAsia" w:ascii="Times New Roman" w:hAnsi="Times New Roman" w:eastAsia="方正书宋简体" w:cs="宋体"/>
                <w:color w:val="auto"/>
                <w:sz w:val="21"/>
                <w:szCs w:val="21"/>
                <w:highlight w:val="none"/>
                <w:u w:val="none"/>
              </w:rPr>
              <w:t>②</w:t>
            </w:r>
            <w:r>
              <w:rPr>
                <w:rFonts w:hint="eastAsia" w:ascii="Times New Roman" w:hAnsi="Times New Roman" w:eastAsia="方正书宋简体"/>
                <w:color w:val="auto"/>
                <w:sz w:val="21"/>
                <w:szCs w:val="21"/>
                <w:highlight w:val="none"/>
                <w:u w:val="none"/>
              </w:rPr>
              <w:t>施工导流（如需要）</w:t>
            </w:r>
            <w:r>
              <w:rPr>
                <w:rFonts w:hint="eastAsia" w:ascii="Times New Roman" w:hAnsi="Times New Roman" w:eastAsia="方正书宋简体" w:cs="宋体"/>
                <w:color w:val="auto"/>
                <w:sz w:val="21"/>
                <w:szCs w:val="21"/>
                <w:highlight w:val="none"/>
                <w:u w:val="none"/>
              </w:rPr>
              <w:t>③</w:t>
            </w:r>
            <w:r>
              <w:rPr>
                <w:rFonts w:hint="eastAsia" w:ascii="Times New Roman" w:hAnsi="Times New Roman" w:eastAsia="方正书宋简体"/>
                <w:color w:val="auto"/>
                <w:sz w:val="21"/>
                <w:szCs w:val="21"/>
                <w:highlight w:val="none"/>
                <w:u w:val="none"/>
              </w:rPr>
              <w:t>料场的选择与开采（如需要）</w:t>
            </w:r>
            <w:r>
              <w:rPr>
                <w:rFonts w:hint="eastAsia" w:ascii="Times New Roman" w:hAnsi="Times New Roman" w:eastAsia="方正书宋简体" w:cs="宋体"/>
                <w:color w:val="auto"/>
                <w:sz w:val="21"/>
                <w:szCs w:val="21"/>
                <w:highlight w:val="none"/>
                <w:u w:val="none"/>
              </w:rPr>
              <w:t>④</w:t>
            </w:r>
            <w:r>
              <w:rPr>
                <w:rFonts w:hint="eastAsia" w:ascii="Times New Roman" w:hAnsi="Times New Roman" w:eastAsia="方正书宋简体"/>
                <w:color w:val="auto"/>
                <w:sz w:val="21"/>
                <w:szCs w:val="21"/>
                <w:highlight w:val="none"/>
                <w:u w:val="none"/>
              </w:rPr>
              <w:t>主体工程施工</w:t>
            </w:r>
            <w:r>
              <w:rPr>
                <w:rFonts w:hint="eastAsia" w:ascii="Times New Roman" w:hAnsi="Times New Roman" w:eastAsia="方正书宋简体" w:cs="宋体"/>
                <w:color w:val="auto"/>
                <w:sz w:val="21"/>
                <w:szCs w:val="21"/>
                <w:highlight w:val="none"/>
                <w:u w:val="none"/>
              </w:rPr>
              <w:t>⑤</w:t>
            </w:r>
            <w:r>
              <w:rPr>
                <w:rFonts w:hint="eastAsia" w:ascii="Times New Roman" w:hAnsi="Times New Roman" w:eastAsia="方正书宋简体"/>
                <w:color w:val="auto"/>
                <w:sz w:val="21"/>
                <w:szCs w:val="21"/>
                <w:highlight w:val="none"/>
                <w:u w:val="none"/>
              </w:rPr>
              <w:t>施工交通运输⑥施工工厂设施（如需要）⑦施工总布置⑧施工总进度⑨主要技术供应</w:t>
            </w:r>
            <w:r>
              <w:rPr>
                <w:rFonts w:hint="eastAsia" w:ascii="Times New Roman" w:hAnsi="Times New Roman" w:eastAsia="方正书宋简体"/>
                <w:color w:val="auto"/>
                <w:sz w:val="21"/>
                <w:szCs w:val="21"/>
                <w:highlight w:val="none"/>
                <w:u w:val="none"/>
                <w:lang w:eastAsia="zh-CN"/>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E9F145C">
            <w:pPr>
              <w:widowControl/>
              <w:spacing w:line="300" w:lineRule="exact"/>
              <w:ind w:left="-67" w:leftChars="-28" w:right="-84" w:rightChars="-35"/>
              <w:jc w:val="left"/>
              <w:rPr>
                <w:rFonts w:ascii="Times New Roman" w:hAnsi="Times New Roman" w:eastAsia="方正书宋简体" w:cs="宋体"/>
                <w:color w:val="auto"/>
                <w:sz w:val="21"/>
                <w:szCs w:val="21"/>
                <w:highlight w:val="none"/>
                <w:u w:val="none"/>
              </w:rPr>
            </w:pPr>
            <w:r>
              <w:rPr>
                <w:rFonts w:hint="eastAsia" w:ascii="Times New Roman" w:hAnsi="Times New Roman" w:eastAsia="方正书宋简体" w:cs="宋体"/>
                <w:color w:val="auto"/>
                <w:sz w:val="21"/>
                <w:szCs w:val="21"/>
                <w:highlight w:val="none"/>
                <w:u w:val="none"/>
              </w:rPr>
              <w:t>① ②</w:t>
            </w:r>
            <w:r>
              <w:rPr>
                <w:rFonts w:hint="eastAsia" w:ascii="Times New Roman" w:hAnsi="Times New Roman" w:eastAsia="方正书宋简体"/>
                <w:color w:val="auto"/>
                <w:sz w:val="21"/>
                <w:szCs w:val="21"/>
                <w:highlight w:val="none"/>
                <w:u w:val="none"/>
              </w:rPr>
              <w:t xml:space="preserve"> </w:t>
            </w:r>
            <w:r>
              <w:rPr>
                <w:rFonts w:hint="eastAsia" w:ascii="Times New Roman" w:hAnsi="Times New Roman" w:eastAsia="方正书宋简体" w:cs="宋体"/>
                <w:color w:val="auto"/>
                <w:sz w:val="21"/>
                <w:szCs w:val="21"/>
                <w:highlight w:val="none"/>
                <w:u w:val="none"/>
              </w:rPr>
              <w:t>③ ④ ⑤</w:t>
            </w:r>
            <w:r>
              <w:rPr>
                <w:rFonts w:hint="eastAsia" w:ascii="Times New Roman" w:hAnsi="Times New Roman" w:eastAsia="方正书宋简体"/>
                <w:color w:val="auto"/>
                <w:sz w:val="21"/>
                <w:szCs w:val="21"/>
                <w:highlight w:val="none"/>
                <w:u w:val="none"/>
              </w:rPr>
              <w:t xml:space="preserve"> </w:t>
            </w:r>
            <w:r>
              <w:rPr>
                <w:rFonts w:hint="eastAsia" w:ascii="Times New Roman" w:hAnsi="Times New Roman" w:eastAsia="方正书宋简体" w:cs="宋体"/>
                <w:color w:val="auto"/>
                <w:sz w:val="21"/>
                <w:szCs w:val="21"/>
                <w:highlight w:val="none"/>
                <w:u w:val="none"/>
              </w:rPr>
              <w:t>⑥ ⑦ ⑧ ⑨</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5E63DDF">
            <w:pPr>
              <w:widowControl/>
              <w:spacing w:line="300" w:lineRule="exact"/>
              <w:ind w:left="-67" w:leftChars="-28" w:right="-84" w:rightChars="-35"/>
              <w:jc w:val="left"/>
              <w:rPr>
                <w:rFonts w:ascii="Times New Roman" w:hAnsi="Times New Roman" w:eastAsia="方正书宋简体" w:cs="宋体"/>
                <w:color w:val="auto"/>
                <w:sz w:val="21"/>
                <w:szCs w:val="21"/>
                <w:highlight w:val="none"/>
                <w:u w:val="none"/>
              </w:rPr>
            </w:pPr>
            <w:r>
              <w:rPr>
                <w:rFonts w:hint="eastAsia" w:ascii="Times New Roman" w:hAnsi="Times New Roman" w:eastAsia="方正书宋简体" w:cs="宋体"/>
                <w:color w:val="auto"/>
                <w:sz w:val="21"/>
                <w:szCs w:val="21"/>
                <w:highlight w:val="none"/>
                <w:u w:val="none"/>
              </w:rPr>
              <w:t>① ②</w:t>
            </w:r>
            <w:r>
              <w:rPr>
                <w:rFonts w:hint="eastAsia" w:ascii="Times New Roman" w:hAnsi="Times New Roman" w:eastAsia="方正书宋简体"/>
                <w:color w:val="auto"/>
                <w:sz w:val="21"/>
                <w:szCs w:val="21"/>
                <w:highlight w:val="none"/>
                <w:u w:val="none"/>
              </w:rPr>
              <w:t xml:space="preserve"> </w:t>
            </w:r>
            <w:r>
              <w:rPr>
                <w:rFonts w:hint="eastAsia" w:ascii="Times New Roman" w:hAnsi="Times New Roman" w:eastAsia="方正书宋简体" w:cs="宋体"/>
                <w:color w:val="auto"/>
                <w:sz w:val="21"/>
                <w:szCs w:val="21"/>
                <w:highlight w:val="none"/>
                <w:u w:val="none"/>
              </w:rPr>
              <w:t>③ ④ ⑤</w:t>
            </w:r>
            <w:r>
              <w:rPr>
                <w:rFonts w:hint="eastAsia" w:ascii="Times New Roman" w:hAnsi="Times New Roman" w:eastAsia="方正书宋简体"/>
                <w:color w:val="auto"/>
                <w:sz w:val="21"/>
                <w:szCs w:val="21"/>
                <w:highlight w:val="none"/>
                <w:u w:val="none"/>
              </w:rPr>
              <w:t xml:space="preserve"> </w:t>
            </w:r>
            <w:r>
              <w:rPr>
                <w:rFonts w:hint="eastAsia" w:ascii="Times New Roman" w:hAnsi="Times New Roman" w:eastAsia="方正书宋简体" w:cs="宋体"/>
                <w:color w:val="auto"/>
                <w:sz w:val="21"/>
                <w:szCs w:val="21"/>
                <w:highlight w:val="none"/>
                <w:u w:val="none"/>
              </w:rPr>
              <w:t>⑥ ⑦ ⑧ ⑨</w:t>
            </w:r>
          </w:p>
        </w:tc>
        <w:tc>
          <w:tcPr>
            <w:tcW w:w="1277" w:type="dxa"/>
            <w:tcBorders>
              <w:top w:val="single" w:color="auto" w:sz="4" w:space="0"/>
              <w:left w:val="single" w:color="auto" w:sz="4" w:space="0"/>
              <w:bottom w:val="single" w:color="auto" w:sz="4" w:space="0"/>
              <w:right w:val="nil"/>
            </w:tcBorders>
            <w:noWrap w:val="0"/>
            <w:vAlign w:val="center"/>
          </w:tcPr>
          <w:p w14:paraId="2967C59E">
            <w:pPr>
              <w:widowControl/>
              <w:spacing w:line="300" w:lineRule="exact"/>
              <w:ind w:left="-67" w:leftChars="-28" w:right="-84" w:rightChars="-35"/>
              <w:jc w:val="left"/>
              <w:rPr>
                <w:rFonts w:ascii="Times New Roman" w:hAnsi="Times New Roman" w:eastAsia="方正书宋简体" w:cs="宋体"/>
                <w:color w:val="auto"/>
                <w:sz w:val="21"/>
                <w:szCs w:val="21"/>
                <w:highlight w:val="none"/>
                <w:u w:val="none"/>
              </w:rPr>
            </w:pPr>
            <w:r>
              <w:rPr>
                <w:rFonts w:hint="eastAsia" w:ascii="Times New Roman" w:hAnsi="Times New Roman" w:eastAsia="方正书宋简体" w:cs="宋体"/>
                <w:color w:val="auto"/>
                <w:sz w:val="21"/>
                <w:szCs w:val="21"/>
                <w:highlight w:val="none"/>
                <w:u w:val="none"/>
              </w:rPr>
              <w:t>① ②</w:t>
            </w:r>
            <w:r>
              <w:rPr>
                <w:rFonts w:hint="eastAsia" w:ascii="Times New Roman" w:hAnsi="Times New Roman" w:eastAsia="方正书宋简体"/>
                <w:color w:val="auto"/>
                <w:sz w:val="21"/>
                <w:szCs w:val="21"/>
                <w:highlight w:val="none"/>
                <w:u w:val="none"/>
              </w:rPr>
              <w:t xml:space="preserve"> </w:t>
            </w:r>
            <w:r>
              <w:rPr>
                <w:rFonts w:hint="eastAsia" w:ascii="Times New Roman" w:hAnsi="Times New Roman" w:eastAsia="方正书宋简体" w:cs="宋体"/>
                <w:color w:val="auto"/>
                <w:sz w:val="21"/>
                <w:szCs w:val="21"/>
                <w:highlight w:val="none"/>
                <w:u w:val="none"/>
              </w:rPr>
              <w:t>③ ④ ⑤</w:t>
            </w:r>
            <w:r>
              <w:rPr>
                <w:rFonts w:hint="eastAsia" w:ascii="Times New Roman" w:hAnsi="Times New Roman" w:eastAsia="方正书宋简体"/>
                <w:color w:val="auto"/>
                <w:sz w:val="21"/>
                <w:szCs w:val="21"/>
                <w:highlight w:val="none"/>
                <w:u w:val="none"/>
              </w:rPr>
              <w:t xml:space="preserve"> </w:t>
            </w:r>
            <w:r>
              <w:rPr>
                <w:rFonts w:hint="eastAsia" w:ascii="Times New Roman" w:hAnsi="Times New Roman" w:eastAsia="方正书宋简体" w:cs="宋体"/>
                <w:color w:val="auto"/>
                <w:sz w:val="21"/>
                <w:szCs w:val="21"/>
                <w:highlight w:val="none"/>
                <w:u w:val="none"/>
              </w:rPr>
              <w:t>⑥ ⑦ ⑧ ⑨</w:t>
            </w:r>
          </w:p>
        </w:tc>
      </w:tr>
      <w:tr w14:paraId="01B8A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 w:hRule="atLeast"/>
          <w:jc w:val="center"/>
        </w:trPr>
        <w:tc>
          <w:tcPr>
            <w:tcW w:w="6267" w:type="dxa"/>
            <w:vMerge w:val="continue"/>
            <w:tcBorders>
              <w:left w:val="nil"/>
              <w:bottom w:val="single" w:color="auto" w:sz="4" w:space="0"/>
              <w:right w:val="single" w:color="auto" w:sz="4" w:space="0"/>
            </w:tcBorders>
            <w:noWrap w:val="0"/>
            <w:vAlign w:val="center"/>
          </w:tcPr>
          <w:p w14:paraId="62CAC51B">
            <w:pPr>
              <w:widowControl/>
              <w:spacing w:line="300" w:lineRule="exact"/>
              <w:jc w:val="both"/>
              <w:rPr>
                <w:rFonts w:hint="eastAsia" w:ascii="Times New Roman" w:hAnsi="Times New Roman" w:eastAsia="方正书宋简体"/>
                <w:color w:val="auto"/>
                <w:sz w:val="21"/>
                <w:szCs w:val="21"/>
                <w:highlight w:val="none"/>
                <w:u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6BC409E">
            <w:pPr>
              <w:widowControl/>
              <w:spacing w:line="300" w:lineRule="exact"/>
              <w:ind w:left="-67" w:leftChars="-28" w:right="-84" w:rightChars="-35"/>
              <w:jc w:val="left"/>
              <w:rPr>
                <w:rFonts w:hint="eastAsia" w:ascii="Times New Roman" w:hAnsi="Times New Roman" w:eastAsia="方正书宋简体" w:cs="宋体"/>
                <w:color w:val="auto"/>
                <w:sz w:val="18"/>
                <w:szCs w:val="18"/>
                <w:highlight w:val="none"/>
                <w:u w:val="none"/>
              </w:rPr>
            </w:pPr>
            <w:r>
              <w:rPr>
                <w:rFonts w:hint="eastAsia" w:ascii="Times New Roman" w:hAnsi="Times New Roman" w:eastAsia="方正书宋简体"/>
                <w:color w:val="auto"/>
                <w:sz w:val="18"/>
                <w:szCs w:val="18"/>
                <w:highlight w:val="none"/>
                <w:u w:val="none"/>
              </w:rPr>
              <w:t>评定结果</w:t>
            </w:r>
            <w:r>
              <w:rPr>
                <w:rFonts w:hint="eastAsia" w:ascii="Times New Roman" w:hAnsi="Times New Roman" w:eastAsia="方正书宋简体"/>
                <w:color w:val="auto"/>
                <w:sz w:val="18"/>
                <w:szCs w:val="18"/>
                <w:highlight w:val="none"/>
                <w:u w:val="none"/>
                <w:lang w:eastAsia="zh-CN"/>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DD1194F">
            <w:pPr>
              <w:widowControl/>
              <w:spacing w:line="300" w:lineRule="exact"/>
              <w:ind w:left="-67" w:leftChars="-28" w:right="-84" w:rightChars="-35"/>
              <w:jc w:val="left"/>
              <w:rPr>
                <w:rFonts w:hint="eastAsia" w:ascii="Times New Roman" w:hAnsi="Times New Roman" w:eastAsia="方正书宋简体" w:cs="宋体"/>
                <w:color w:val="auto"/>
                <w:sz w:val="18"/>
                <w:szCs w:val="18"/>
                <w:highlight w:val="none"/>
                <w:u w:val="none"/>
              </w:rPr>
            </w:pPr>
            <w:r>
              <w:rPr>
                <w:rFonts w:hint="eastAsia" w:ascii="Times New Roman" w:hAnsi="Times New Roman" w:eastAsia="方正书宋简体"/>
                <w:color w:val="auto"/>
                <w:sz w:val="18"/>
                <w:szCs w:val="18"/>
                <w:highlight w:val="none"/>
                <w:u w:val="none"/>
              </w:rPr>
              <w:t>评定结果</w:t>
            </w:r>
            <w:r>
              <w:rPr>
                <w:rFonts w:hint="eastAsia" w:ascii="Times New Roman" w:hAnsi="Times New Roman" w:eastAsia="方正书宋简体"/>
                <w:color w:val="auto"/>
                <w:sz w:val="18"/>
                <w:szCs w:val="18"/>
                <w:highlight w:val="none"/>
                <w:u w:val="none"/>
                <w:lang w:eastAsia="zh-CN"/>
              </w:rPr>
              <w:t>：</w:t>
            </w:r>
          </w:p>
        </w:tc>
        <w:tc>
          <w:tcPr>
            <w:tcW w:w="1277" w:type="dxa"/>
            <w:tcBorders>
              <w:top w:val="single" w:color="auto" w:sz="4" w:space="0"/>
              <w:left w:val="single" w:color="auto" w:sz="4" w:space="0"/>
              <w:bottom w:val="single" w:color="auto" w:sz="4" w:space="0"/>
              <w:right w:val="nil"/>
            </w:tcBorders>
            <w:noWrap w:val="0"/>
            <w:vAlign w:val="center"/>
          </w:tcPr>
          <w:p w14:paraId="739FC055">
            <w:pPr>
              <w:widowControl/>
              <w:spacing w:line="300" w:lineRule="exact"/>
              <w:ind w:left="-67" w:leftChars="-28" w:right="-84" w:rightChars="-35"/>
              <w:jc w:val="left"/>
              <w:rPr>
                <w:rFonts w:hint="eastAsia" w:ascii="Times New Roman" w:hAnsi="Times New Roman" w:eastAsia="方正书宋简体" w:cs="宋体"/>
                <w:color w:val="auto"/>
                <w:sz w:val="18"/>
                <w:szCs w:val="18"/>
                <w:highlight w:val="none"/>
                <w:u w:val="none"/>
              </w:rPr>
            </w:pPr>
            <w:r>
              <w:rPr>
                <w:rFonts w:hint="eastAsia" w:ascii="Times New Roman" w:hAnsi="Times New Roman" w:eastAsia="方正书宋简体"/>
                <w:color w:val="auto"/>
                <w:sz w:val="18"/>
                <w:szCs w:val="18"/>
                <w:highlight w:val="none"/>
                <w:u w:val="none"/>
              </w:rPr>
              <w:t>评定结果</w:t>
            </w:r>
            <w:r>
              <w:rPr>
                <w:rFonts w:hint="eastAsia" w:ascii="Times New Roman" w:hAnsi="Times New Roman" w:eastAsia="方正书宋简体"/>
                <w:color w:val="auto"/>
                <w:sz w:val="18"/>
                <w:szCs w:val="18"/>
                <w:highlight w:val="none"/>
                <w:u w:val="none"/>
                <w:lang w:eastAsia="zh-CN"/>
              </w:rPr>
              <w:t>：</w:t>
            </w:r>
          </w:p>
        </w:tc>
      </w:tr>
      <w:tr w14:paraId="57326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6267" w:type="dxa"/>
            <w:vMerge w:val="restart"/>
            <w:tcBorders>
              <w:top w:val="single" w:color="auto" w:sz="4" w:space="0"/>
              <w:left w:val="nil"/>
              <w:right w:val="single" w:color="auto" w:sz="4" w:space="0"/>
            </w:tcBorders>
            <w:noWrap w:val="0"/>
            <w:vAlign w:val="center"/>
          </w:tcPr>
          <w:p w14:paraId="6BB52E25">
            <w:pPr>
              <w:widowControl/>
              <w:spacing w:line="300" w:lineRule="exact"/>
              <w:jc w:val="both"/>
              <w:rPr>
                <w:rFonts w:ascii="Times New Roman" w:hAnsi="Times New Roman" w:eastAsia="方正书宋简体"/>
                <w:color w:val="auto"/>
                <w:sz w:val="21"/>
                <w:szCs w:val="21"/>
                <w:highlight w:val="none"/>
                <w:u w:val="none"/>
              </w:rPr>
            </w:pPr>
            <w:r>
              <w:rPr>
                <w:rFonts w:hint="eastAsia" w:ascii="Times New Roman" w:hAnsi="Times New Roman" w:eastAsia="方正书宋简体"/>
                <w:color w:val="auto"/>
                <w:sz w:val="21"/>
                <w:szCs w:val="21"/>
                <w:highlight w:val="none"/>
                <w:u w:val="none"/>
              </w:rPr>
              <w:t>2. 施工方案与技术措施  ①工程特点及施工重点和难点分析②施工程序</w:t>
            </w:r>
            <w:r>
              <w:rPr>
                <w:rFonts w:hint="eastAsia" w:ascii="Times New Roman" w:hAnsi="Times New Roman" w:eastAsia="方正书宋简体"/>
                <w:color w:val="auto"/>
                <w:sz w:val="21"/>
                <w:szCs w:val="21"/>
                <w:highlight w:val="none"/>
                <w:u w:val="none"/>
                <w:lang w:eastAsia="zh-CN"/>
              </w:rPr>
              <w:t>、</w:t>
            </w:r>
            <w:r>
              <w:rPr>
                <w:rFonts w:hint="eastAsia" w:ascii="Times New Roman" w:hAnsi="Times New Roman" w:eastAsia="方正书宋简体"/>
                <w:color w:val="auto"/>
                <w:sz w:val="21"/>
                <w:szCs w:val="21"/>
                <w:highlight w:val="none"/>
                <w:u w:val="none"/>
              </w:rPr>
              <w:t>工艺符合工程实际和</w:t>
            </w:r>
            <w:r>
              <w:rPr>
                <w:rFonts w:hint="eastAsia" w:ascii="Times New Roman" w:hAnsi="Times New Roman" w:eastAsia="方正书宋简体"/>
                <w:color w:val="auto"/>
                <w:sz w:val="21"/>
                <w:szCs w:val="21"/>
                <w:highlight w:val="none"/>
                <w:u w:val="none"/>
                <w:lang w:val="en-US" w:eastAsia="zh-CN"/>
              </w:rPr>
              <w:t xml:space="preserve"> </w:t>
            </w:r>
            <w:r>
              <w:rPr>
                <w:rFonts w:hint="eastAsia" w:ascii="Times New Roman" w:hAnsi="Times New Roman" w:eastAsia="方正书宋简体"/>
                <w:color w:val="auto"/>
                <w:sz w:val="21"/>
                <w:szCs w:val="21"/>
                <w:highlight w:val="none"/>
                <w:u w:val="none"/>
              </w:rPr>
              <w:t>有关施工规程规范,且投入的设备和人力计划安排合理；③各工序工作历时安排合理且有详细计算说明。</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7A879C4">
            <w:pPr>
              <w:widowControl/>
              <w:spacing w:line="300" w:lineRule="exact"/>
              <w:ind w:left="-67" w:leftChars="-28" w:right="-84" w:rightChars="-35"/>
              <w:jc w:val="left"/>
              <w:rPr>
                <w:rFonts w:ascii="Times New Roman" w:hAnsi="Times New Roman" w:eastAsia="方正书宋简体"/>
                <w:color w:val="auto"/>
                <w:sz w:val="21"/>
                <w:szCs w:val="21"/>
                <w:highlight w:val="none"/>
                <w:u w:val="none"/>
              </w:rPr>
            </w:pPr>
            <w:r>
              <w:rPr>
                <w:rFonts w:hint="eastAsia" w:ascii="Times New Roman" w:hAnsi="Times New Roman" w:eastAsia="方正书宋简体" w:cs="宋体"/>
                <w:color w:val="auto"/>
                <w:sz w:val="21"/>
                <w:szCs w:val="21"/>
                <w:highlight w:val="none"/>
                <w:u w:val="none"/>
              </w:rPr>
              <w:t>① ②</w:t>
            </w:r>
            <w:r>
              <w:rPr>
                <w:rFonts w:hint="eastAsia" w:ascii="Times New Roman" w:hAnsi="Times New Roman" w:eastAsia="方正书宋简体"/>
                <w:color w:val="auto"/>
                <w:sz w:val="21"/>
                <w:szCs w:val="21"/>
                <w:highlight w:val="none"/>
                <w:u w:val="none"/>
              </w:rPr>
              <w:t xml:space="preserve"> </w:t>
            </w:r>
            <w:r>
              <w:rPr>
                <w:rFonts w:hint="eastAsia" w:ascii="Times New Roman" w:hAnsi="Times New Roman" w:eastAsia="方正书宋简体" w:cs="宋体"/>
                <w:color w:val="auto"/>
                <w:sz w:val="21"/>
                <w:szCs w:val="21"/>
                <w:highlight w:val="none"/>
                <w:u w:val="none"/>
              </w:rPr>
              <w:t xml:space="preserve">③ </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EA89C57">
            <w:pPr>
              <w:widowControl/>
              <w:spacing w:line="300" w:lineRule="exact"/>
              <w:ind w:left="-67" w:leftChars="-28" w:right="-84" w:rightChars="-35"/>
              <w:jc w:val="left"/>
              <w:rPr>
                <w:rFonts w:ascii="Times New Roman" w:hAnsi="Times New Roman" w:eastAsia="方正书宋简体" w:cs="宋体"/>
                <w:color w:val="auto"/>
                <w:sz w:val="21"/>
                <w:szCs w:val="21"/>
                <w:highlight w:val="none"/>
                <w:u w:val="none"/>
              </w:rPr>
            </w:pPr>
            <w:r>
              <w:rPr>
                <w:rFonts w:hint="eastAsia" w:ascii="Times New Roman" w:hAnsi="Times New Roman" w:eastAsia="方正书宋简体" w:cs="宋体"/>
                <w:color w:val="auto"/>
                <w:sz w:val="21"/>
                <w:szCs w:val="21"/>
                <w:highlight w:val="none"/>
                <w:u w:val="none"/>
              </w:rPr>
              <w:t>① ②</w:t>
            </w:r>
            <w:r>
              <w:rPr>
                <w:rFonts w:hint="eastAsia" w:ascii="Times New Roman" w:hAnsi="Times New Roman" w:eastAsia="方正书宋简体"/>
                <w:color w:val="auto"/>
                <w:sz w:val="21"/>
                <w:szCs w:val="21"/>
                <w:highlight w:val="none"/>
                <w:u w:val="none"/>
              </w:rPr>
              <w:t xml:space="preserve"> </w:t>
            </w:r>
            <w:r>
              <w:rPr>
                <w:rFonts w:hint="eastAsia" w:ascii="Times New Roman" w:hAnsi="Times New Roman" w:eastAsia="方正书宋简体" w:cs="宋体"/>
                <w:color w:val="auto"/>
                <w:sz w:val="21"/>
                <w:szCs w:val="21"/>
                <w:highlight w:val="none"/>
                <w:u w:val="none"/>
              </w:rPr>
              <w:t xml:space="preserve">③ </w:t>
            </w:r>
          </w:p>
        </w:tc>
        <w:tc>
          <w:tcPr>
            <w:tcW w:w="1277" w:type="dxa"/>
            <w:tcBorders>
              <w:top w:val="single" w:color="auto" w:sz="4" w:space="0"/>
              <w:left w:val="single" w:color="auto" w:sz="4" w:space="0"/>
              <w:bottom w:val="single" w:color="auto" w:sz="4" w:space="0"/>
              <w:right w:val="nil"/>
            </w:tcBorders>
            <w:noWrap w:val="0"/>
            <w:vAlign w:val="center"/>
          </w:tcPr>
          <w:p w14:paraId="0A83A395">
            <w:pPr>
              <w:widowControl/>
              <w:spacing w:line="300" w:lineRule="exact"/>
              <w:ind w:left="-67" w:leftChars="-28" w:right="-84" w:rightChars="-35"/>
              <w:jc w:val="left"/>
              <w:rPr>
                <w:rFonts w:ascii="Times New Roman" w:hAnsi="Times New Roman" w:eastAsia="方正书宋简体"/>
                <w:color w:val="auto"/>
                <w:sz w:val="21"/>
                <w:szCs w:val="21"/>
                <w:highlight w:val="none"/>
                <w:u w:val="none"/>
              </w:rPr>
            </w:pPr>
            <w:r>
              <w:rPr>
                <w:rFonts w:hint="eastAsia" w:ascii="Times New Roman" w:hAnsi="Times New Roman" w:eastAsia="方正书宋简体" w:cs="宋体"/>
                <w:color w:val="auto"/>
                <w:sz w:val="21"/>
                <w:szCs w:val="21"/>
                <w:highlight w:val="none"/>
                <w:u w:val="none"/>
              </w:rPr>
              <w:t>① ②</w:t>
            </w:r>
            <w:r>
              <w:rPr>
                <w:rFonts w:hint="eastAsia" w:ascii="Times New Roman" w:hAnsi="Times New Roman" w:eastAsia="方正书宋简体"/>
                <w:color w:val="auto"/>
                <w:sz w:val="21"/>
                <w:szCs w:val="21"/>
                <w:highlight w:val="none"/>
                <w:u w:val="none"/>
              </w:rPr>
              <w:t xml:space="preserve"> </w:t>
            </w:r>
            <w:r>
              <w:rPr>
                <w:rFonts w:hint="eastAsia" w:ascii="Times New Roman" w:hAnsi="Times New Roman" w:eastAsia="方正书宋简体" w:cs="宋体"/>
                <w:color w:val="auto"/>
                <w:sz w:val="21"/>
                <w:szCs w:val="21"/>
                <w:highlight w:val="none"/>
                <w:u w:val="none"/>
              </w:rPr>
              <w:t xml:space="preserve">③ </w:t>
            </w:r>
          </w:p>
        </w:tc>
      </w:tr>
      <w:tr w14:paraId="4C832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267" w:type="dxa"/>
            <w:vMerge w:val="continue"/>
            <w:tcBorders>
              <w:left w:val="nil"/>
              <w:bottom w:val="single" w:color="auto" w:sz="4" w:space="0"/>
              <w:right w:val="single" w:color="auto" w:sz="4" w:space="0"/>
            </w:tcBorders>
            <w:noWrap w:val="0"/>
            <w:vAlign w:val="center"/>
          </w:tcPr>
          <w:p w14:paraId="49291004">
            <w:pPr>
              <w:widowControl/>
              <w:spacing w:line="300" w:lineRule="exact"/>
              <w:jc w:val="both"/>
              <w:rPr>
                <w:rFonts w:hint="eastAsia" w:ascii="Times New Roman" w:hAnsi="Times New Roman" w:eastAsia="方正书宋简体"/>
                <w:color w:val="auto"/>
                <w:sz w:val="21"/>
                <w:szCs w:val="21"/>
                <w:highlight w:val="none"/>
                <w:u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5D0A88E">
            <w:pPr>
              <w:widowControl/>
              <w:spacing w:line="300" w:lineRule="exact"/>
              <w:ind w:left="-67" w:leftChars="-28" w:right="-84" w:rightChars="-35"/>
              <w:jc w:val="left"/>
              <w:rPr>
                <w:rFonts w:hint="eastAsia" w:ascii="Times New Roman" w:hAnsi="Times New Roman" w:eastAsia="方正书宋简体"/>
                <w:color w:val="auto"/>
                <w:sz w:val="18"/>
                <w:szCs w:val="18"/>
                <w:highlight w:val="none"/>
                <w:u w:val="none"/>
              </w:rPr>
            </w:pPr>
            <w:r>
              <w:rPr>
                <w:rFonts w:hint="eastAsia" w:ascii="Times New Roman" w:hAnsi="Times New Roman" w:eastAsia="方正书宋简体"/>
                <w:color w:val="auto"/>
                <w:sz w:val="18"/>
                <w:szCs w:val="18"/>
                <w:highlight w:val="none"/>
                <w:u w:val="none"/>
              </w:rPr>
              <w:t>评定结果</w:t>
            </w:r>
            <w:r>
              <w:rPr>
                <w:rFonts w:hint="eastAsia" w:ascii="Times New Roman" w:hAnsi="Times New Roman" w:eastAsia="方正书宋简体"/>
                <w:color w:val="auto"/>
                <w:sz w:val="18"/>
                <w:szCs w:val="18"/>
                <w:highlight w:val="none"/>
                <w:u w:val="none"/>
                <w:lang w:eastAsia="zh-CN"/>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5EC770A">
            <w:pPr>
              <w:widowControl/>
              <w:spacing w:line="300" w:lineRule="exact"/>
              <w:ind w:left="-67" w:leftChars="-28" w:right="-84" w:rightChars="-35"/>
              <w:jc w:val="left"/>
              <w:rPr>
                <w:rFonts w:hint="eastAsia" w:ascii="Times New Roman" w:hAnsi="Times New Roman" w:eastAsia="方正书宋简体"/>
                <w:color w:val="auto"/>
                <w:sz w:val="18"/>
                <w:szCs w:val="18"/>
                <w:highlight w:val="none"/>
                <w:u w:val="none"/>
              </w:rPr>
            </w:pPr>
            <w:r>
              <w:rPr>
                <w:rFonts w:hint="eastAsia" w:ascii="Times New Roman" w:hAnsi="Times New Roman" w:eastAsia="方正书宋简体"/>
                <w:color w:val="auto"/>
                <w:sz w:val="18"/>
                <w:szCs w:val="18"/>
                <w:highlight w:val="none"/>
                <w:u w:val="none"/>
              </w:rPr>
              <w:t>评定结果</w:t>
            </w:r>
            <w:r>
              <w:rPr>
                <w:rFonts w:hint="eastAsia" w:ascii="Times New Roman" w:hAnsi="Times New Roman" w:eastAsia="方正书宋简体"/>
                <w:color w:val="auto"/>
                <w:sz w:val="18"/>
                <w:szCs w:val="18"/>
                <w:highlight w:val="none"/>
                <w:u w:val="none"/>
                <w:lang w:eastAsia="zh-CN"/>
              </w:rPr>
              <w:t>：</w:t>
            </w:r>
          </w:p>
        </w:tc>
        <w:tc>
          <w:tcPr>
            <w:tcW w:w="1277" w:type="dxa"/>
            <w:tcBorders>
              <w:top w:val="single" w:color="auto" w:sz="4" w:space="0"/>
              <w:left w:val="single" w:color="auto" w:sz="4" w:space="0"/>
              <w:bottom w:val="single" w:color="auto" w:sz="4" w:space="0"/>
              <w:right w:val="nil"/>
            </w:tcBorders>
            <w:noWrap w:val="0"/>
            <w:vAlign w:val="center"/>
          </w:tcPr>
          <w:p w14:paraId="51CD3E2C">
            <w:pPr>
              <w:widowControl/>
              <w:spacing w:line="300" w:lineRule="exact"/>
              <w:ind w:left="-67" w:leftChars="-28" w:right="-84" w:rightChars="-35"/>
              <w:jc w:val="left"/>
              <w:rPr>
                <w:rFonts w:hint="eastAsia" w:ascii="Times New Roman" w:hAnsi="Times New Roman" w:eastAsia="方正书宋简体"/>
                <w:color w:val="auto"/>
                <w:sz w:val="18"/>
                <w:szCs w:val="18"/>
                <w:highlight w:val="none"/>
                <w:u w:val="none"/>
              </w:rPr>
            </w:pPr>
            <w:r>
              <w:rPr>
                <w:rFonts w:hint="eastAsia" w:ascii="Times New Roman" w:hAnsi="Times New Roman" w:eastAsia="方正书宋简体"/>
                <w:color w:val="auto"/>
                <w:sz w:val="18"/>
                <w:szCs w:val="18"/>
                <w:highlight w:val="none"/>
                <w:u w:val="none"/>
              </w:rPr>
              <w:t>评定结果</w:t>
            </w:r>
            <w:r>
              <w:rPr>
                <w:rFonts w:hint="eastAsia" w:ascii="Times New Roman" w:hAnsi="Times New Roman" w:eastAsia="方正书宋简体"/>
                <w:color w:val="auto"/>
                <w:sz w:val="18"/>
                <w:szCs w:val="18"/>
                <w:highlight w:val="none"/>
                <w:u w:val="none"/>
                <w:lang w:eastAsia="zh-CN"/>
              </w:rPr>
              <w:t>：</w:t>
            </w:r>
          </w:p>
        </w:tc>
      </w:tr>
      <w:tr w14:paraId="6B4BF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267" w:type="dxa"/>
            <w:vMerge w:val="restart"/>
            <w:tcBorders>
              <w:top w:val="single" w:color="auto" w:sz="4" w:space="0"/>
              <w:left w:val="nil"/>
              <w:right w:val="single" w:color="auto" w:sz="4" w:space="0"/>
            </w:tcBorders>
            <w:noWrap w:val="0"/>
            <w:vAlign w:val="center"/>
          </w:tcPr>
          <w:p w14:paraId="361F6E54">
            <w:pPr>
              <w:widowControl/>
              <w:spacing w:line="300" w:lineRule="exact"/>
              <w:jc w:val="both"/>
              <w:rPr>
                <w:rFonts w:hint="eastAsia" w:ascii="Times New Roman" w:hAnsi="Times New Roman" w:eastAsia="方正书宋简体"/>
                <w:color w:val="auto"/>
                <w:sz w:val="21"/>
                <w:szCs w:val="21"/>
                <w:highlight w:val="none"/>
                <w:u w:val="none"/>
              </w:rPr>
            </w:pPr>
            <w:r>
              <w:rPr>
                <w:rFonts w:hint="eastAsia" w:ascii="Times New Roman" w:hAnsi="Times New Roman" w:eastAsia="方正书宋简体"/>
                <w:color w:val="auto"/>
                <w:sz w:val="21"/>
                <w:szCs w:val="21"/>
                <w:highlight w:val="none"/>
                <w:u w:val="none"/>
              </w:rPr>
              <w:t>3. 质量管理体系与措施  ①质量保证体系健全</w:t>
            </w:r>
            <w:r>
              <w:rPr>
                <w:rFonts w:hint="eastAsia" w:ascii="Times New Roman" w:hAnsi="Times New Roman" w:eastAsia="方正书宋简体"/>
                <w:color w:val="auto"/>
                <w:sz w:val="21"/>
                <w:szCs w:val="21"/>
                <w:highlight w:val="none"/>
                <w:u w:val="none"/>
                <w:lang w:eastAsia="zh-CN"/>
              </w:rPr>
              <w:t>、</w:t>
            </w:r>
            <w:r>
              <w:rPr>
                <w:rFonts w:hint="eastAsia" w:ascii="Times New Roman" w:hAnsi="Times New Roman" w:eastAsia="方正书宋简体"/>
                <w:color w:val="auto"/>
                <w:sz w:val="21"/>
                <w:szCs w:val="21"/>
                <w:highlight w:val="none"/>
                <w:u w:val="none"/>
              </w:rPr>
              <w:t>职责明确；②工程所用原材料</w:t>
            </w:r>
            <w:r>
              <w:rPr>
                <w:rFonts w:hint="eastAsia" w:ascii="Times New Roman" w:hAnsi="Times New Roman" w:eastAsia="方正书宋简体"/>
                <w:color w:val="auto"/>
                <w:sz w:val="21"/>
                <w:szCs w:val="21"/>
                <w:highlight w:val="none"/>
                <w:u w:val="none"/>
                <w:lang w:eastAsia="zh-CN"/>
              </w:rPr>
              <w:t>、</w:t>
            </w:r>
            <w:r>
              <w:rPr>
                <w:rFonts w:hint="eastAsia" w:ascii="Times New Roman" w:hAnsi="Times New Roman" w:eastAsia="方正书宋简体"/>
                <w:color w:val="auto"/>
                <w:sz w:val="21"/>
                <w:szCs w:val="21"/>
                <w:highlight w:val="none"/>
                <w:u w:val="none"/>
              </w:rPr>
              <w:t>中间产品</w:t>
            </w:r>
            <w:r>
              <w:rPr>
                <w:rFonts w:hint="eastAsia" w:ascii="Times New Roman" w:hAnsi="Times New Roman" w:eastAsia="方正书宋简体"/>
                <w:color w:val="auto"/>
                <w:sz w:val="21"/>
                <w:szCs w:val="21"/>
                <w:highlight w:val="none"/>
                <w:u w:val="none"/>
                <w:lang w:eastAsia="zh-CN"/>
              </w:rPr>
              <w:t>、</w:t>
            </w:r>
            <w:r>
              <w:rPr>
                <w:rFonts w:hint="eastAsia" w:ascii="Times New Roman" w:hAnsi="Times New Roman" w:eastAsia="方正书宋简体"/>
                <w:color w:val="auto"/>
                <w:sz w:val="21"/>
                <w:szCs w:val="21"/>
                <w:highlight w:val="none"/>
                <w:u w:val="none"/>
              </w:rPr>
              <w:t>金属结构等检测的种类</w:t>
            </w:r>
            <w:r>
              <w:rPr>
                <w:rFonts w:hint="eastAsia" w:ascii="Times New Roman" w:hAnsi="Times New Roman" w:eastAsia="方正书宋简体"/>
                <w:color w:val="auto"/>
                <w:sz w:val="21"/>
                <w:szCs w:val="21"/>
                <w:highlight w:val="none"/>
                <w:u w:val="none"/>
                <w:lang w:eastAsia="zh-CN"/>
              </w:rPr>
              <w:t>、</w:t>
            </w:r>
            <w:r>
              <w:rPr>
                <w:rFonts w:hint="eastAsia" w:ascii="Times New Roman" w:hAnsi="Times New Roman" w:eastAsia="方正书宋简体"/>
                <w:color w:val="auto"/>
                <w:sz w:val="21"/>
                <w:szCs w:val="21"/>
                <w:highlight w:val="none"/>
                <w:u w:val="none"/>
              </w:rPr>
              <w:t>数量符合相关规程规范；③</w:t>
            </w:r>
            <w:r>
              <w:rPr>
                <w:rFonts w:hint="eastAsia" w:ascii="Times New Roman" w:hAnsi="Times New Roman" w:eastAsia="方正书宋简体"/>
                <w:color w:val="auto"/>
                <w:sz w:val="21"/>
                <w:szCs w:val="21"/>
                <w:highlight w:val="none"/>
                <w:u w:val="none"/>
                <w:lang w:val="en-US" w:eastAsia="zh-CN"/>
              </w:rPr>
              <w:t>委托的质量检测单位资质等级满足要求</w:t>
            </w:r>
            <w:r>
              <w:rPr>
                <w:rFonts w:hint="eastAsia" w:ascii="Times New Roman" w:hAnsi="Times New Roman" w:eastAsia="方正书宋简体"/>
                <w:color w:val="auto"/>
                <w:sz w:val="21"/>
                <w:szCs w:val="21"/>
                <w:highlight w:val="none"/>
                <w:u w:val="none"/>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3C1E422">
            <w:pPr>
              <w:widowControl/>
              <w:spacing w:line="300" w:lineRule="exact"/>
              <w:ind w:left="-67" w:leftChars="-28" w:right="-84" w:rightChars="-35"/>
              <w:jc w:val="left"/>
              <w:rPr>
                <w:rFonts w:ascii="Times New Roman" w:hAnsi="Times New Roman" w:eastAsia="方正书宋简体"/>
                <w:color w:val="auto"/>
                <w:sz w:val="21"/>
                <w:szCs w:val="21"/>
                <w:highlight w:val="none"/>
                <w:u w:val="none"/>
              </w:rPr>
            </w:pPr>
            <w:r>
              <w:rPr>
                <w:rFonts w:hint="eastAsia" w:ascii="Times New Roman" w:hAnsi="Times New Roman" w:eastAsia="方正书宋简体" w:cs="宋体"/>
                <w:color w:val="auto"/>
                <w:sz w:val="21"/>
                <w:szCs w:val="21"/>
                <w:highlight w:val="none"/>
                <w:u w:val="none"/>
              </w:rPr>
              <w:t>① ②</w:t>
            </w:r>
            <w:r>
              <w:rPr>
                <w:rFonts w:hint="eastAsia" w:ascii="Times New Roman" w:hAnsi="Times New Roman" w:eastAsia="方正书宋简体"/>
                <w:color w:val="auto"/>
                <w:sz w:val="21"/>
                <w:szCs w:val="21"/>
                <w:highlight w:val="none"/>
                <w:u w:val="none"/>
              </w:rPr>
              <w:t xml:space="preserve"> </w:t>
            </w:r>
            <w:r>
              <w:rPr>
                <w:rFonts w:hint="eastAsia" w:ascii="Times New Roman" w:hAnsi="Times New Roman" w:eastAsia="方正书宋简体" w:cs="宋体"/>
                <w:color w:val="auto"/>
                <w:sz w:val="21"/>
                <w:szCs w:val="21"/>
                <w:highlight w:val="none"/>
                <w:u w:val="none"/>
              </w:rPr>
              <w:t xml:space="preserve">③ </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8276E73">
            <w:pPr>
              <w:widowControl/>
              <w:spacing w:line="300" w:lineRule="exact"/>
              <w:ind w:left="-67" w:leftChars="-28" w:right="-84" w:rightChars="-35"/>
              <w:jc w:val="left"/>
              <w:rPr>
                <w:rFonts w:ascii="Times New Roman" w:hAnsi="Times New Roman" w:eastAsia="方正书宋简体" w:cs="宋体"/>
                <w:color w:val="auto"/>
                <w:sz w:val="21"/>
                <w:szCs w:val="21"/>
                <w:highlight w:val="none"/>
                <w:u w:val="none"/>
              </w:rPr>
            </w:pPr>
            <w:r>
              <w:rPr>
                <w:rFonts w:hint="eastAsia" w:ascii="Times New Roman" w:hAnsi="Times New Roman" w:eastAsia="方正书宋简体" w:cs="宋体"/>
                <w:color w:val="auto"/>
                <w:sz w:val="21"/>
                <w:szCs w:val="21"/>
                <w:highlight w:val="none"/>
                <w:u w:val="none"/>
              </w:rPr>
              <w:t>① ②</w:t>
            </w:r>
            <w:r>
              <w:rPr>
                <w:rFonts w:hint="eastAsia" w:ascii="Times New Roman" w:hAnsi="Times New Roman" w:eastAsia="方正书宋简体"/>
                <w:color w:val="auto"/>
                <w:sz w:val="21"/>
                <w:szCs w:val="21"/>
                <w:highlight w:val="none"/>
                <w:u w:val="none"/>
              </w:rPr>
              <w:t xml:space="preserve"> </w:t>
            </w:r>
            <w:r>
              <w:rPr>
                <w:rFonts w:hint="eastAsia" w:ascii="Times New Roman" w:hAnsi="Times New Roman" w:eastAsia="方正书宋简体" w:cs="宋体"/>
                <w:color w:val="auto"/>
                <w:sz w:val="21"/>
                <w:szCs w:val="21"/>
                <w:highlight w:val="none"/>
                <w:u w:val="none"/>
              </w:rPr>
              <w:t xml:space="preserve">③ </w:t>
            </w:r>
          </w:p>
        </w:tc>
        <w:tc>
          <w:tcPr>
            <w:tcW w:w="1277" w:type="dxa"/>
            <w:tcBorders>
              <w:top w:val="single" w:color="auto" w:sz="4" w:space="0"/>
              <w:left w:val="single" w:color="auto" w:sz="4" w:space="0"/>
              <w:bottom w:val="single" w:color="auto" w:sz="4" w:space="0"/>
              <w:right w:val="nil"/>
            </w:tcBorders>
            <w:noWrap w:val="0"/>
            <w:vAlign w:val="center"/>
          </w:tcPr>
          <w:p w14:paraId="3D5D1766">
            <w:pPr>
              <w:widowControl/>
              <w:spacing w:line="300" w:lineRule="exact"/>
              <w:ind w:left="-67" w:leftChars="-28" w:right="-84" w:rightChars="-35"/>
              <w:jc w:val="left"/>
              <w:rPr>
                <w:rFonts w:ascii="Times New Roman" w:hAnsi="Times New Roman" w:eastAsia="方正书宋简体"/>
                <w:color w:val="auto"/>
                <w:sz w:val="21"/>
                <w:szCs w:val="21"/>
                <w:highlight w:val="none"/>
                <w:u w:val="none"/>
              </w:rPr>
            </w:pPr>
            <w:r>
              <w:rPr>
                <w:rFonts w:hint="eastAsia" w:ascii="Times New Roman" w:hAnsi="Times New Roman" w:eastAsia="方正书宋简体" w:cs="宋体"/>
                <w:color w:val="auto"/>
                <w:sz w:val="21"/>
                <w:szCs w:val="21"/>
                <w:highlight w:val="none"/>
                <w:u w:val="none"/>
              </w:rPr>
              <w:t>① ②</w:t>
            </w:r>
            <w:r>
              <w:rPr>
                <w:rFonts w:hint="eastAsia" w:ascii="Times New Roman" w:hAnsi="Times New Roman" w:eastAsia="方正书宋简体"/>
                <w:color w:val="auto"/>
                <w:sz w:val="21"/>
                <w:szCs w:val="21"/>
                <w:highlight w:val="none"/>
                <w:u w:val="none"/>
              </w:rPr>
              <w:t xml:space="preserve"> </w:t>
            </w:r>
            <w:r>
              <w:rPr>
                <w:rFonts w:hint="eastAsia" w:ascii="Times New Roman" w:hAnsi="Times New Roman" w:eastAsia="方正书宋简体" w:cs="宋体"/>
                <w:color w:val="auto"/>
                <w:sz w:val="21"/>
                <w:szCs w:val="21"/>
                <w:highlight w:val="none"/>
                <w:u w:val="none"/>
              </w:rPr>
              <w:t xml:space="preserve">③ </w:t>
            </w:r>
          </w:p>
        </w:tc>
      </w:tr>
      <w:tr w14:paraId="41DC7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 w:hRule="atLeast"/>
          <w:jc w:val="center"/>
        </w:trPr>
        <w:tc>
          <w:tcPr>
            <w:tcW w:w="6267" w:type="dxa"/>
            <w:vMerge w:val="continue"/>
            <w:tcBorders>
              <w:left w:val="nil"/>
              <w:bottom w:val="single" w:color="auto" w:sz="4" w:space="0"/>
              <w:right w:val="single" w:color="auto" w:sz="4" w:space="0"/>
            </w:tcBorders>
            <w:noWrap w:val="0"/>
            <w:vAlign w:val="center"/>
          </w:tcPr>
          <w:p w14:paraId="0A983E28">
            <w:pPr>
              <w:widowControl/>
              <w:spacing w:line="300" w:lineRule="exact"/>
              <w:jc w:val="both"/>
              <w:rPr>
                <w:rFonts w:hint="eastAsia" w:ascii="Times New Roman" w:hAnsi="Times New Roman" w:eastAsia="方正书宋简体"/>
                <w:color w:val="auto"/>
                <w:sz w:val="21"/>
                <w:szCs w:val="21"/>
                <w:highlight w:val="none"/>
                <w:u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8C7238F">
            <w:pPr>
              <w:widowControl/>
              <w:spacing w:line="300" w:lineRule="exact"/>
              <w:ind w:left="-67" w:leftChars="-28" w:right="-84" w:rightChars="-35"/>
              <w:jc w:val="left"/>
              <w:rPr>
                <w:rFonts w:hint="eastAsia" w:ascii="Times New Roman" w:hAnsi="Times New Roman" w:eastAsia="方正书宋简体"/>
                <w:color w:val="auto"/>
                <w:sz w:val="18"/>
                <w:szCs w:val="18"/>
                <w:highlight w:val="none"/>
                <w:u w:val="none"/>
              </w:rPr>
            </w:pPr>
            <w:r>
              <w:rPr>
                <w:rFonts w:hint="eastAsia" w:ascii="Times New Roman" w:hAnsi="Times New Roman" w:eastAsia="方正书宋简体"/>
                <w:color w:val="auto"/>
                <w:sz w:val="18"/>
                <w:szCs w:val="18"/>
                <w:highlight w:val="none"/>
                <w:u w:val="none"/>
              </w:rPr>
              <w:t>评定结果</w:t>
            </w:r>
            <w:r>
              <w:rPr>
                <w:rFonts w:hint="eastAsia" w:ascii="Times New Roman" w:hAnsi="Times New Roman" w:eastAsia="方正书宋简体"/>
                <w:color w:val="auto"/>
                <w:sz w:val="18"/>
                <w:szCs w:val="18"/>
                <w:highlight w:val="none"/>
                <w:u w:val="none"/>
                <w:lang w:eastAsia="zh-CN"/>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C2F1537">
            <w:pPr>
              <w:widowControl/>
              <w:spacing w:line="300" w:lineRule="exact"/>
              <w:ind w:left="-67" w:leftChars="-28" w:right="-84" w:rightChars="-35"/>
              <w:jc w:val="left"/>
              <w:rPr>
                <w:rFonts w:hint="eastAsia" w:ascii="Times New Roman" w:hAnsi="Times New Roman" w:eastAsia="方正书宋简体"/>
                <w:color w:val="auto"/>
                <w:sz w:val="18"/>
                <w:szCs w:val="18"/>
                <w:highlight w:val="none"/>
                <w:u w:val="none"/>
              </w:rPr>
            </w:pPr>
            <w:r>
              <w:rPr>
                <w:rFonts w:hint="eastAsia" w:ascii="Times New Roman" w:hAnsi="Times New Roman" w:eastAsia="方正书宋简体"/>
                <w:color w:val="auto"/>
                <w:sz w:val="18"/>
                <w:szCs w:val="18"/>
                <w:highlight w:val="none"/>
                <w:u w:val="none"/>
              </w:rPr>
              <w:t>评定结果</w:t>
            </w:r>
            <w:r>
              <w:rPr>
                <w:rFonts w:hint="eastAsia" w:ascii="Times New Roman" w:hAnsi="Times New Roman" w:eastAsia="方正书宋简体"/>
                <w:color w:val="auto"/>
                <w:sz w:val="18"/>
                <w:szCs w:val="18"/>
                <w:highlight w:val="none"/>
                <w:u w:val="none"/>
                <w:lang w:eastAsia="zh-CN"/>
              </w:rPr>
              <w:t>：</w:t>
            </w:r>
          </w:p>
        </w:tc>
        <w:tc>
          <w:tcPr>
            <w:tcW w:w="1277" w:type="dxa"/>
            <w:tcBorders>
              <w:top w:val="single" w:color="auto" w:sz="4" w:space="0"/>
              <w:left w:val="single" w:color="auto" w:sz="4" w:space="0"/>
              <w:bottom w:val="single" w:color="auto" w:sz="4" w:space="0"/>
              <w:right w:val="nil"/>
            </w:tcBorders>
            <w:noWrap w:val="0"/>
            <w:vAlign w:val="center"/>
          </w:tcPr>
          <w:p w14:paraId="692A62CD">
            <w:pPr>
              <w:widowControl/>
              <w:spacing w:line="300" w:lineRule="exact"/>
              <w:ind w:left="-67" w:leftChars="-28" w:right="-84" w:rightChars="-35"/>
              <w:jc w:val="left"/>
              <w:rPr>
                <w:rFonts w:hint="eastAsia" w:ascii="Times New Roman" w:hAnsi="Times New Roman" w:eastAsia="方正书宋简体"/>
                <w:color w:val="auto"/>
                <w:sz w:val="18"/>
                <w:szCs w:val="18"/>
                <w:highlight w:val="none"/>
                <w:u w:val="none"/>
              </w:rPr>
            </w:pPr>
            <w:r>
              <w:rPr>
                <w:rFonts w:hint="eastAsia" w:ascii="Times New Roman" w:hAnsi="Times New Roman" w:eastAsia="方正书宋简体"/>
                <w:color w:val="auto"/>
                <w:sz w:val="18"/>
                <w:szCs w:val="18"/>
                <w:highlight w:val="none"/>
                <w:u w:val="none"/>
              </w:rPr>
              <w:t>评定结果</w:t>
            </w:r>
            <w:r>
              <w:rPr>
                <w:rFonts w:hint="eastAsia" w:ascii="Times New Roman" w:hAnsi="Times New Roman" w:eastAsia="方正书宋简体"/>
                <w:color w:val="auto"/>
                <w:sz w:val="18"/>
                <w:szCs w:val="18"/>
                <w:highlight w:val="none"/>
                <w:u w:val="none"/>
                <w:lang w:eastAsia="zh-CN"/>
              </w:rPr>
              <w:t>：</w:t>
            </w:r>
          </w:p>
        </w:tc>
      </w:tr>
      <w:tr w14:paraId="7D0A8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6267" w:type="dxa"/>
            <w:vMerge w:val="restart"/>
            <w:tcBorders>
              <w:top w:val="single" w:color="auto" w:sz="4" w:space="0"/>
              <w:left w:val="nil"/>
              <w:right w:val="single" w:color="auto" w:sz="4" w:space="0"/>
            </w:tcBorders>
            <w:noWrap w:val="0"/>
            <w:vAlign w:val="center"/>
          </w:tcPr>
          <w:p w14:paraId="349C89F9">
            <w:pPr>
              <w:widowControl/>
              <w:spacing w:line="300" w:lineRule="exact"/>
              <w:jc w:val="both"/>
              <w:rPr>
                <w:rFonts w:hint="eastAsia" w:ascii="Times New Roman" w:hAnsi="Times New Roman" w:eastAsia="方正书宋简体"/>
                <w:color w:val="auto"/>
                <w:sz w:val="21"/>
                <w:szCs w:val="21"/>
                <w:highlight w:val="none"/>
                <w:u w:val="none"/>
              </w:rPr>
            </w:pPr>
            <w:r>
              <w:rPr>
                <w:rFonts w:hint="eastAsia" w:ascii="Times New Roman" w:hAnsi="Times New Roman" w:eastAsia="方正书宋简体"/>
                <w:color w:val="auto"/>
                <w:sz w:val="21"/>
                <w:szCs w:val="21"/>
                <w:highlight w:val="none"/>
                <w:u w:val="none"/>
                <w:lang w:val="en-US" w:eastAsia="zh-CN"/>
              </w:rPr>
              <w:t>4</w:t>
            </w:r>
            <w:r>
              <w:rPr>
                <w:rFonts w:hint="eastAsia" w:ascii="Times New Roman" w:hAnsi="Times New Roman" w:eastAsia="方正书宋简体"/>
                <w:color w:val="auto"/>
                <w:sz w:val="21"/>
                <w:szCs w:val="21"/>
                <w:highlight w:val="none"/>
                <w:u w:val="none"/>
              </w:rPr>
              <w:t>. 工程进度计划与措施</w:t>
            </w:r>
            <w:r>
              <w:rPr>
                <w:rFonts w:hint="eastAsia" w:ascii="Times New Roman" w:hAnsi="Times New Roman" w:eastAsia="方正书宋简体"/>
                <w:color w:val="auto"/>
                <w:sz w:val="21"/>
                <w:szCs w:val="21"/>
                <w:highlight w:val="none"/>
                <w:u w:val="none"/>
                <w:lang w:val="en-US" w:eastAsia="zh-CN"/>
              </w:rPr>
              <w:t xml:space="preserve"> </w:t>
            </w:r>
            <w:r>
              <w:rPr>
                <w:rFonts w:hint="eastAsia" w:ascii="Times New Roman" w:hAnsi="Times New Roman" w:eastAsia="方正书宋简体"/>
                <w:color w:val="auto"/>
                <w:sz w:val="21"/>
                <w:szCs w:val="21"/>
                <w:highlight w:val="none"/>
                <w:u w:val="none"/>
              </w:rPr>
              <w:t xml:space="preserve"> ①工程施工流程</w:t>
            </w:r>
            <w:r>
              <w:rPr>
                <w:rFonts w:hint="eastAsia" w:ascii="Times New Roman" w:hAnsi="Times New Roman" w:eastAsia="方正书宋简体"/>
                <w:color w:val="auto"/>
                <w:sz w:val="21"/>
                <w:szCs w:val="21"/>
                <w:highlight w:val="none"/>
                <w:u w:val="none"/>
                <w:lang w:eastAsia="zh-CN"/>
              </w:rPr>
              <w:t>、</w:t>
            </w:r>
            <w:r>
              <w:rPr>
                <w:rFonts w:hint="eastAsia" w:ascii="Times New Roman" w:hAnsi="Times New Roman" w:eastAsia="方正书宋简体"/>
                <w:color w:val="auto"/>
                <w:sz w:val="21"/>
                <w:szCs w:val="21"/>
                <w:highlight w:val="none"/>
                <w:u w:val="none"/>
              </w:rPr>
              <w:t>进度计划横道图（或者网络图）中的关键线路以及措施合理。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BEC88C7">
            <w:pPr>
              <w:widowControl/>
              <w:spacing w:line="300" w:lineRule="exact"/>
              <w:ind w:left="-67" w:leftChars="-28" w:right="-84" w:rightChars="-35"/>
              <w:jc w:val="left"/>
              <w:rPr>
                <w:rFonts w:ascii="Times New Roman" w:hAnsi="Times New Roman" w:eastAsia="方正书宋简体"/>
                <w:color w:val="auto"/>
                <w:sz w:val="21"/>
                <w:szCs w:val="21"/>
                <w:highlight w:val="none"/>
                <w:u w:val="none"/>
              </w:rPr>
            </w:pPr>
            <w:r>
              <w:rPr>
                <w:rFonts w:hint="eastAsia" w:ascii="Times New Roman" w:hAnsi="Times New Roman" w:eastAsia="方正书宋简体" w:cs="宋体"/>
                <w:color w:val="auto"/>
                <w:sz w:val="21"/>
                <w:szCs w:val="21"/>
                <w:highlight w:val="none"/>
                <w:u w:val="none"/>
              </w:rPr>
              <w:t xml:space="preserve">① </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B8C0C5A">
            <w:pPr>
              <w:widowControl/>
              <w:spacing w:line="300" w:lineRule="exact"/>
              <w:ind w:left="-67" w:leftChars="-28" w:right="-84" w:rightChars="-35"/>
              <w:jc w:val="left"/>
              <w:rPr>
                <w:rFonts w:ascii="Times New Roman" w:hAnsi="Times New Roman" w:eastAsia="方正书宋简体"/>
                <w:color w:val="auto"/>
                <w:sz w:val="21"/>
                <w:szCs w:val="21"/>
                <w:highlight w:val="none"/>
                <w:u w:val="none"/>
              </w:rPr>
            </w:pPr>
            <w:r>
              <w:rPr>
                <w:rFonts w:hint="eastAsia" w:ascii="Times New Roman" w:hAnsi="Times New Roman" w:eastAsia="方正书宋简体" w:cs="宋体"/>
                <w:color w:val="auto"/>
                <w:sz w:val="21"/>
                <w:szCs w:val="21"/>
                <w:highlight w:val="none"/>
                <w:u w:val="none"/>
              </w:rPr>
              <w:t xml:space="preserve">① </w:t>
            </w:r>
          </w:p>
        </w:tc>
        <w:tc>
          <w:tcPr>
            <w:tcW w:w="1277" w:type="dxa"/>
            <w:tcBorders>
              <w:top w:val="single" w:color="auto" w:sz="4" w:space="0"/>
              <w:left w:val="single" w:color="auto" w:sz="4" w:space="0"/>
              <w:bottom w:val="single" w:color="auto" w:sz="4" w:space="0"/>
              <w:right w:val="nil"/>
            </w:tcBorders>
            <w:noWrap w:val="0"/>
            <w:vAlign w:val="center"/>
          </w:tcPr>
          <w:p w14:paraId="527F9795">
            <w:pPr>
              <w:widowControl/>
              <w:spacing w:line="300" w:lineRule="exact"/>
              <w:ind w:left="-67" w:leftChars="-28" w:right="-84" w:rightChars="-35"/>
              <w:jc w:val="left"/>
              <w:rPr>
                <w:rFonts w:ascii="Times New Roman" w:hAnsi="Times New Roman" w:eastAsia="方正书宋简体"/>
                <w:color w:val="auto"/>
                <w:sz w:val="21"/>
                <w:szCs w:val="21"/>
                <w:highlight w:val="none"/>
                <w:u w:val="none"/>
              </w:rPr>
            </w:pPr>
            <w:r>
              <w:rPr>
                <w:rFonts w:hint="eastAsia" w:ascii="Times New Roman" w:hAnsi="Times New Roman" w:eastAsia="方正书宋简体" w:cs="宋体"/>
                <w:color w:val="auto"/>
                <w:sz w:val="21"/>
                <w:szCs w:val="21"/>
                <w:highlight w:val="none"/>
                <w:u w:val="none"/>
              </w:rPr>
              <w:t xml:space="preserve">① </w:t>
            </w:r>
          </w:p>
        </w:tc>
      </w:tr>
      <w:tr w14:paraId="594FC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atLeast"/>
          <w:jc w:val="center"/>
        </w:trPr>
        <w:tc>
          <w:tcPr>
            <w:tcW w:w="6267" w:type="dxa"/>
            <w:vMerge w:val="continue"/>
            <w:tcBorders>
              <w:left w:val="nil"/>
              <w:bottom w:val="single" w:color="auto" w:sz="4" w:space="0"/>
              <w:right w:val="single" w:color="auto" w:sz="4" w:space="0"/>
            </w:tcBorders>
            <w:noWrap w:val="0"/>
            <w:vAlign w:val="center"/>
          </w:tcPr>
          <w:p w14:paraId="741ACC21">
            <w:pPr>
              <w:widowControl/>
              <w:spacing w:line="300" w:lineRule="exact"/>
              <w:jc w:val="both"/>
              <w:rPr>
                <w:rFonts w:hint="eastAsia" w:ascii="Times New Roman" w:hAnsi="Times New Roman" w:eastAsia="方正书宋简体"/>
                <w:color w:val="auto"/>
                <w:sz w:val="21"/>
                <w:szCs w:val="21"/>
                <w:highlight w:val="none"/>
                <w:u w:val="none"/>
                <w:lang w:val="en-US" w:eastAsia="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B8BEB27">
            <w:pPr>
              <w:widowControl/>
              <w:spacing w:line="300" w:lineRule="exact"/>
              <w:ind w:left="-67" w:leftChars="-28" w:right="-84" w:rightChars="-35"/>
              <w:jc w:val="left"/>
              <w:rPr>
                <w:rFonts w:hint="eastAsia" w:ascii="Times New Roman" w:hAnsi="Times New Roman" w:eastAsia="方正书宋简体"/>
                <w:color w:val="auto"/>
                <w:sz w:val="18"/>
                <w:szCs w:val="18"/>
                <w:highlight w:val="none"/>
                <w:u w:val="none"/>
              </w:rPr>
            </w:pPr>
            <w:r>
              <w:rPr>
                <w:rFonts w:hint="eastAsia" w:ascii="Times New Roman" w:hAnsi="Times New Roman" w:eastAsia="方正书宋简体"/>
                <w:color w:val="auto"/>
                <w:sz w:val="18"/>
                <w:szCs w:val="18"/>
                <w:highlight w:val="none"/>
                <w:u w:val="none"/>
              </w:rPr>
              <w:t>评定结果</w:t>
            </w:r>
            <w:r>
              <w:rPr>
                <w:rFonts w:hint="eastAsia" w:ascii="Times New Roman" w:hAnsi="Times New Roman" w:eastAsia="方正书宋简体"/>
                <w:color w:val="auto"/>
                <w:sz w:val="18"/>
                <w:szCs w:val="18"/>
                <w:highlight w:val="none"/>
                <w:u w:val="none"/>
                <w:lang w:eastAsia="zh-CN"/>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AA12F12">
            <w:pPr>
              <w:widowControl/>
              <w:spacing w:line="300" w:lineRule="exact"/>
              <w:ind w:left="-67" w:leftChars="-28" w:right="-84" w:rightChars="-35"/>
              <w:jc w:val="left"/>
              <w:rPr>
                <w:rFonts w:hint="eastAsia" w:ascii="Times New Roman" w:hAnsi="Times New Roman" w:eastAsia="方正书宋简体"/>
                <w:color w:val="auto"/>
                <w:sz w:val="18"/>
                <w:szCs w:val="18"/>
                <w:highlight w:val="none"/>
                <w:u w:val="none"/>
              </w:rPr>
            </w:pPr>
            <w:r>
              <w:rPr>
                <w:rFonts w:hint="eastAsia" w:ascii="Times New Roman" w:hAnsi="Times New Roman" w:eastAsia="方正书宋简体"/>
                <w:color w:val="auto"/>
                <w:sz w:val="18"/>
                <w:szCs w:val="18"/>
                <w:highlight w:val="none"/>
                <w:u w:val="none"/>
              </w:rPr>
              <w:t>评定结果</w:t>
            </w:r>
            <w:r>
              <w:rPr>
                <w:rFonts w:hint="eastAsia" w:ascii="Times New Roman" w:hAnsi="Times New Roman" w:eastAsia="方正书宋简体"/>
                <w:color w:val="auto"/>
                <w:sz w:val="18"/>
                <w:szCs w:val="18"/>
                <w:highlight w:val="none"/>
                <w:u w:val="none"/>
                <w:lang w:eastAsia="zh-CN"/>
              </w:rPr>
              <w:t>：</w:t>
            </w:r>
          </w:p>
        </w:tc>
        <w:tc>
          <w:tcPr>
            <w:tcW w:w="1277" w:type="dxa"/>
            <w:tcBorders>
              <w:top w:val="single" w:color="auto" w:sz="4" w:space="0"/>
              <w:left w:val="single" w:color="auto" w:sz="4" w:space="0"/>
              <w:bottom w:val="single" w:color="auto" w:sz="4" w:space="0"/>
              <w:right w:val="nil"/>
            </w:tcBorders>
            <w:noWrap w:val="0"/>
            <w:vAlign w:val="center"/>
          </w:tcPr>
          <w:p w14:paraId="151151CC">
            <w:pPr>
              <w:widowControl/>
              <w:spacing w:line="300" w:lineRule="exact"/>
              <w:ind w:left="-67" w:leftChars="-28" w:right="-84" w:rightChars="-35"/>
              <w:jc w:val="left"/>
              <w:rPr>
                <w:rFonts w:hint="eastAsia" w:ascii="Times New Roman" w:hAnsi="Times New Roman" w:eastAsia="方正书宋简体"/>
                <w:color w:val="auto"/>
                <w:sz w:val="18"/>
                <w:szCs w:val="18"/>
                <w:highlight w:val="none"/>
                <w:u w:val="none"/>
              </w:rPr>
            </w:pPr>
            <w:r>
              <w:rPr>
                <w:rFonts w:hint="eastAsia" w:ascii="Times New Roman" w:hAnsi="Times New Roman" w:eastAsia="方正书宋简体"/>
                <w:color w:val="auto"/>
                <w:sz w:val="18"/>
                <w:szCs w:val="18"/>
                <w:highlight w:val="none"/>
                <w:u w:val="none"/>
              </w:rPr>
              <w:t>评定结果</w:t>
            </w:r>
            <w:r>
              <w:rPr>
                <w:rFonts w:hint="eastAsia" w:ascii="Times New Roman" w:hAnsi="Times New Roman" w:eastAsia="方正书宋简体"/>
                <w:color w:val="auto"/>
                <w:sz w:val="18"/>
                <w:szCs w:val="18"/>
                <w:highlight w:val="none"/>
                <w:u w:val="none"/>
                <w:lang w:eastAsia="zh-CN"/>
              </w:rPr>
              <w:t>：</w:t>
            </w:r>
          </w:p>
        </w:tc>
      </w:tr>
      <w:tr w14:paraId="59C2A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267" w:type="dxa"/>
            <w:vMerge w:val="restart"/>
            <w:tcBorders>
              <w:top w:val="single" w:color="auto" w:sz="4" w:space="0"/>
              <w:left w:val="nil"/>
              <w:right w:val="single" w:color="auto" w:sz="4" w:space="0"/>
            </w:tcBorders>
            <w:noWrap w:val="0"/>
            <w:vAlign w:val="center"/>
          </w:tcPr>
          <w:p w14:paraId="5A3C457A">
            <w:pPr>
              <w:widowControl/>
              <w:spacing w:line="300" w:lineRule="exact"/>
              <w:jc w:val="both"/>
              <w:rPr>
                <w:rFonts w:ascii="Times New Roman" w:hAnsi="Times New Roman" w:eastAsia="方正书宋简体"/>
                <w:color w:val="auto"/>
                <w:sz w:val="21"/>
                <w:szCs w:val="21"/>
                <w:highlight w:val="none"/>
                <w:u w:val="none"/>
              </w:rPr>
            </w:pPr>
            <w:r>
              <w:rPr>
                <w:rFonts w:hint="eastAsia" w:ascii="Times New Roman" w:hAnsi="Times New Roman" w:eastAsia="方正书宋简体"/>
                <w:color w:val="auto"/>
                <w:sz w:val="21"/>
                <w:szCs w:val="21"/>
                <w:highlight w:val="none"/>
                <w:u w:val="none"/>
                <w:lang w:val="en-US" w:eastAsia="zh-CN"/>
              </w:rPr>
              <w:t>5</w:t>
            </w:r>
            <w:r>
              <w:rPr>
                <w:rFonts w:hint="eastAsia" w:ascii="Times New Roman" w:hAnsi="Times New Roman" w:eastAsia="方正书宋简体"/>
                <w:color w:val="auto"/>
                <w:sz w:val="21"/>
                <w:szCs w:val="21"/>
                <w:highlight w:val="none"/>
                <w:u w:val="none"/>
              </w:rPr>
              <w:t>. 资源配备计划</w:t>
            </w:r>
            <w:r>
              <w:rPr>
                <w:rFonts w:hint="eastAsia" w:ascii="Times New Roman" w:hAnsi="Times New Roman" w:eastAsia="方正书宋简体"/>
                <w:color w:val="auto"/>
                <w:sz w:val="21"/>
                <w:szCs w:val="21"/>
                <w:highlight w:val="none"/>
                <w:u w:val="none"/>
                <w:lang w:val="en-US" w:eastAsia="zh-CN"/>
              </w:rPr>
              <w:t xml:space="preserve">  </w:t>
            </w:r>
            <w:r>
              <w:rPr>
                <w:rFonts w:hint="eastAsia" w:ascii="Times New Roman" w:hAnsi="Times New Roman" w:eastAsia="方正书宋简体"/>
                <w:color w:val="auto"/>
                <w:sz w:val="21"/>
                <w:szCs w:val="21"/>
                <w:highlight w:val="none"/>
                <w:u w:val="none"/>
              </w:rPr>
              <w:t>①劳动力安排计划合理且有计算说明；②主要材料用量计划安排合理且有计算说明；③主要施工机械设备使用计划合理且有计算说明。</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826BA96">
            <w:pPr>
              <w:widowControl/>
              <w:spacing w:line="300" w:lineRule="exact"/>
              <w:ind w:left="-67" w:leftChars="-28" w:right="-84" w:rightChars="-35"/>
              <w:jc w:val="left"/>
              <w:rPr>
                <w:rFonts w:ascii="Times New Roman" w:hAnsi="Times New Roman" w:eastAsia="方正书宋简体"/>
                <w:color w:val="auto"/>
                <w:sz w:val="21"/>
                <w:szCs w:val="21"/>
                <w:highlight w:val="none"/>
                <w:u w:val="none"/>
              </w:rPr>
            </w:pPr>
            <w:r>
              <w:rPr>
                <w:rFonts w:hint="eastAsia" w:ascii="Times New Roman" w:hAnsi="Times New Roman" w:eastAsia="方正书宋简体" w:cs="宋体"/>
                <w:color w:val="auto"/>
                <w:sz w:val="21"/>
                <w:szCs w:val="21"/>
                <w:highlight w:val="none"/>
                <w:u w:val="none"/>
              </w:rPr>
              <w:t>① ②</w:t>
            </w:r>
            <w:r>
              <w:rPr>
                <w:rFonts w:hint="eastAsia" w:ascii="Times New Roman" w:hAnsi="Times New Roman" w:eastAsia="方正书宋简体"/>
                <w:color w:val="auto"/>
                <w:sz w:val="21"/>
                <w:szCs w:val="21"/>
                <w:highlight w:val="none"/>
                <w:u w:val="none"/>
              </w:rPr>
              <w:t xml:space="preserve"> </w:t>
            </w:r>
            <w:r>
              <w:rPr>
                <w:rFonts w:hint="eastAsia" w:ascii="Times New Roman" w:hAnsi="Times New Roman" w:eastAsia="方正书宋简体" w:cs="宋体"/>
                <w:color w:val="auto"/>
                <w:sz w:val="21"/>
                <w:szCs w:val="21"/>
                <w:highlight w:val="none"/>
                <w:u w:val="none"/>
              </w:rPr>
              <w:t xml:space="preserve">③ </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F9B5176">
            <w:pPr>
              <w:widowControl/>
              <w:spacing w:line="300" w:lineRule="exact"/>
              <w:ind w:left="-67" w:leftChars="-28" w:right="-84" w:rightChars="-35"/>
              <w:jc w:val="left"/>
              <w:rPr>
                <w:rFonts w:ascii="Times New Roman" w:hAnsi="Times New Roman" w:eastAsia="方正书宋简体" w:cs="宋体"/>
                <w:color w:val="auto"/>
                <w:sz w:val="21"/>
                <w:szCs w:val="21"/>
                <w:highlight w:val="none"/>
                <w:u w:val="none"/>
              </w:rPr>
            </w:pPr>
            <w:r>
              <w:rPr>
                <w:rFonts w:hint="eastAsia" w:ascii="Times New Roman" w:hAnsi="Times New Roman" w:eastAsia="方正书宋简体" w:cs="宋体"/>
                <w:color w:val="auto"/>
                <w:sz w:val="21"/>
                <w:szCs w:val="21"/>
                <w:highlight w:val="none"/>
                <w:u w:val="none"/>
              </w:rPr>
              <w:t>① ②</w:t>
            </w:r>
            <w:r>
              <w:rPr>
                <w:rFonts w:hint="eastAsia" w:ascii="Times New Roman" w:hAnsi="Times New Roman" w:eastAsia="方正书宋简体"/>
                <w:color w:val="auto"/>
                <w:sz w:val="21"/>
                <w:szCs w:val="21"/>
                <w:highlight w:val="none"/>
                <w:u w:val="none"/>
              </w:rPr>
              <w:t xml:space="preserve"> </w:t>
            </w:r>
            <w:r>
              <w:rPr>
                <w:rFonts w:hint="eastAsia" w:ascii="Times New Roman" w:hAnsi="Times New Roman" w:eastAsia="方正书宋简体" w:cs="宋体"/>
                <w:color w:val="auto"/>
                <w:sz w:val="21"/>
                <w:szCs w:val="21"/>
                <w:highlight w:val="none"/>
                <w:u w:val="none"/>
              </w:rPr>
              <w:t xml:space="preserve">③ </w:t>
            </w:r>
          </w:p>
        </w:tc>
        <w:tc>
          <w:tcPr>
            <w:tcW w:w="1277" w:type="dxa"/>
            <w:tcBorders>
              <w:top w:val="single" w:color="auto" w:sz="4" w:space="0"/>
              <w:left w:val="single" w:color="auto" w:sz="4" w:space="0"/>
              <w:bottom w:val="single" w:color="auto" w:sz="4" w:space="0"/>
              <w:right w:val="nil"/>
            </w:tcBorders>
            <w:noWrap w:val="0"/>
            <w:vAlign w:val="center"/>
          </w:tcPr>
          <w:p w14:paraId="18B82D3C">
            <w:pPr>
              <w:widowControl/>
              <w:spacing w:line="300" w:lineRule="exact"/>
              <w:ind w:left="-67" w:leftChars="-28" w:right="-84" w:rightChars="-35"/>
              <w:jc w:val="left"/>
              <w:rPr>
                <w:rFonts w:ascii="Times New Roman" w:hAnsi="Times New Roman" w:eastAsia="方正书宋简体"/>
                <w:color w:val="auto"/>
                <w:sz w:val="21"/>
                <w:szCs w:val="21"/>
                <w:highlight w:val="none"/>
                <w:u w:val="none"/>
              </w:rPr>
            </w:pPr>
            <w:r>
              <w:rPr>
                <w:rFonts w:hint="eastAsia" w:ascii="Times New Roman" w:hAnsi="Times New Roman" w:eastAsia="方正书宋简体" w:cs="宋体"/>
                <w:color w:val="auto"/>
                <w:sz w:val="21"/>
                <w:szCs w:val="21"/>
                <w:highlight w:val="none"/>
                <w:u w:val="none"/>
              </w:rPr>
              <w:t>① ②</w:t>
            </w:r>
            <w:r>
              <w:rPr>
                <w:rFonts w:hint="eastAsia" w:ascii="Times New Roman" w:hAnsi="Times New Roman" w:eastAsia="方正书宋简体"/>
                <w:color w:val="auto"/>
                <w:sz w:val="21"/>
                <w:szCs w:val="21"/>
                <w:highlight w:val="none"/>
                <w:u w:val="none"/>
              </w:rPr>
              <w:t xml:space="preserve"> </w:t>
            </w:r>
            <w:r>
              <w:rPr>
                <w:rFonts w:hint="eastAsia" w:ascii="Times New Roman" w:hAnsi="Times New Roman" w:eastAsia="方正书宋简体" w:cs="宋体"/>
                <w:color w:val="auto"/>
                <w:sz w:val="21"/>
                <w:szCs w:val="21"/>
                <w:highlight w:val="none"/>
                <w:u w:val="none"/>
              </w:rPr>
              <w:t xml:space="preserve">③ </w:t>
            </w:r>
          </w:p>
        </w:tc>
      </w:tr>
      <w:tr w14:paraId="0C1B3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267" w:type="dxa"/>
            <w:vMerge w:val="continue"/>
            <w:tcBorders>
              <w:left w:val="nil"/>
              <w:bottom w:val="single" w:color="auto" w:sz="4" w:space="0"/>
              <w:right w:val="single" w:color="auto" w:sz="4" w:space="0"/>
            </w:tcBorders>
            <w:noWrap w:val="0"/>
            <w:vAlign w:val="center"/>
          </w:tcPr>
          <w:p w14:paraId="25CD28E0">
            <w:pPr>
              <w:widowControl/>
              <w:spacing w:line="300" w:lineRule="exact"/>
              <w:jc w:val="both"/>
              <w:rPr>
                <w:rFonts w:hint="eastAsia" w:ascii="Times New Roman" w:hAnsi="Times New Roman" w:eastAsia="方正书宋简体"/>
                <w:color w:val="auto"/>
                <w:sz w:val="21"/>
                <w:szCs w:val="21"/>
                <w:highlight w:val="none"/>
                <w:u w:val="none"/>
                <w:lang w:val="en-US" w:eastAsia="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38151F9">
            <w:pPr>
              <w:widowControl/>
              <w:spacing w:line="300" w:lineRule="exact"/>
              <w:ind w:left="-67" w:leftChars="-28" w:right="-84" w:rightChars="-35"/>
              <w:jc w:val="left"/>
              <w:rPr>
                <w:rFonts w:hint="eastAsia" w:ascii="Times New Roman" w:hAnsi="Times New Roman" w:eastAsia="方正书宋简体"/>
                <w:color w:val="auto"/>
                <w:sz w:val="18"/>
                <w:szCs w:val="18"/>
                <w:highlight w:val="none"/>
                <w:u w:val="none"/>
              </w:rPr>
            </w:pPr>
            <w:r>
              <w:rPr>
                <w:rFonts w:hint="eastAsia" w:ascii="Times New Roman" w:hAnsi="Times New Roman" w:eastAsia="方正书宋简体"/>
                <w:color w:val="auto"/>
                <w:sz w:val="18"/>
                <w:szCs w:val="18"/>
                <w:highlight w:val="none"/>
                <w:u w:val="none"/>
              </w:rPr>
              <w:t>评定结果</w:t>
            </w:r>
            <w:r>
              <w:rPr>
                <w:rFonts w:hint="eastAsia" w:ascii="Times New Roman" w:hAnsi="Times New Roman" w:eastAsia="方正书宋简体"/>
                <w:color w:val="auto"/>
                <w:sz w:val="18"/>
                <w:szCs w:val="18"/>
                <w:highlight w:val="none"/>
                <w:u w:val="none"/>
                <w:lang w:eastAsia="zh-CN"/>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0265FDB">
            <w:pPr>
              <w:widowControl/>
              <w:spacing w:line="300" w:lineRule="exact"/>
              <w:ind w:left="-67" w:leftChars="-28" w:right="-84" w:rightChars="-35"/>
              <w:jc w:val="left"/>
              <w:rPr>
                <w:rFonts w:hint="eastAsia" w:ascii="Times New Roman" w:hAnsi="Times New Roman" w:eastAsia="方正书宋简体"/>
                <w:color w:val="auto"/>
                <w:sz w:val="18"/>
                <w:szCs w:val="18"/>
                <w:highlight w:val="none"/>
                <w:u w:val="none"/>
              </w:rPr>
            </w:pPr>
            <w:r>
              <w:rPr>
                <w:rFonts w:hint="eastAsia" w:ascii="Times New Roman" w:hAnsi="Times New Roman" w:eastAsia="方正书宋简体"/>
                <w:color w:val="auto"/>
                <w:sz w:val="18"/>
                <w:szCs w:val="18"/>
                <w:highlight w:val="none"/>
                <w:u w:val="none"/>
              </w:rPr>
              <w:t>评定结果</w:t>
            </w:r>
            <w:r>
              <w:rPr>
                <w:rFonts w:hint="eastAsia" w:ascii="Times New Roman" w:hAnsi="Times New Roman" w:eastAsia="方正书宋简体"/>
                <w:color w:val="auto"/>
                <w:sz w:val="18"/>
                <w:szCs w:val="18"/>
                <w:highlight w:val="none"/>
                <w:u w:val="none"/>
                <w:lang w:eastAsia="zh-CN"/>
              </w:rPr>
              <w:t>：</w:t>
            </w:r>
          </w:p>
        </w:tc>
        <w:tc>
          <w:tcPr>
            <w:tcW w:w="1277" w:type="dxa"/>
            <w:tcBorders>
              <w:top w:val="single" w:color="auto" w:sz="4" w:space="0"/>
              <w:left w:val="single" w:color="auto" w:sz="4" w:space="0"/>
              <w:bottom w:val="single" w:color="auto" w:sz="4" w:space="0"/>
              <w:right w:val="nil"/>
            </w:tcBorders>
            <w:noWrap w:val="0"/>
            <w:vAlign w:val="center"/>
          </w:tcPr>
          <w:p w14:paraId="6C08B46F">
            <w:pPr>
              <w:widowControl/>
              <w:spacing w:line="300" w:lineRule="exact"/>
              <w:ind w:left="-67" w:leftChars="-28" w:right="-84" w:rightChars="-35"/>
              <w:jc w:val="left"/>
              <w:rPr>
                <w:rFonts w:hint="eastAsia" w:ascii="Times New Roman" w:hAnsi="Times New Roman" w:eastAsia="方正书宋简体"/>
                <w:color w:val="auto"/>
                <w:sz w:val="18"/>
                <w:szCs w:val="18"/>
                <w:highlight w:val="none"/>
                <w:u w:val="none"/>
              </w:rPr>
            </w:pPr>
            <w:r>
              <w:rPr>
                <w:rFonts w:hint="eastAsia" w:ascii="Times New Roman" w:hAnsi="Times New Roman" w:eastAsia="方正书宋简体"/>
                <w:color w:val="auto"/>
                <w:sz w:val="18"/>
                <w:szCs w:val="18"/>
                <w:highlight w:val="none"/>
                <w:u w:val="none"/>
              </w:rPr>
              <w:t>评定结果</w:t>
            </w:r>
            <w:r>
              <w:rPr>
                <w:rFonts w:hint="eastAsia" w:ascii="Times New Roman" w:hAnsi="Times New Roman" w:eastAsia="方正书宋简体"/>
                <w:color w:val="auto"/>
                <w:sz w:val="18"/>
                <w:szCs w:val="18"/>
                <w:highlight w:val="none"/>
                <w:u w:val="none"/>
                <w:lang w:eastAsia="zh-CN"/>
              </w:rPr>
              <w:t>：</w:t>
            </w:r>
          </w:p>
        </w:tc>
      </w:tr>
      <w:tr w14:paraId="30AB1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10096" w:type="dxa"/>
            <w:gridSpan w:val="4"/>
            <w:tcBorders>
              <w:top w:val="single" w:color="auto" w:sz="4" w:space="0"/>
              <w:left w:val="nil"/>
              <w:bottom w:val="single" w:color="auto" w:sz="4" w:space="0"/>
              <w:right w:val="nil"/>
            </w:tcBorders>
            <w:noWrap w:val="0"/>
            <w:vAlign w:val="center"/>
          </w:tcPr>
          <w:p w14:paraId="1C9A964C">
            <w:pPr>
              <w:widowControl/>
              <w:spacing w:line="300" w:lineRule="exact"/>
              <w:jc w:val="both"/>
              <w:rPr>
                <w:rFonts w:hint="eastAsia" w:ascii="Times New Roman" w:hAnsi="Times New Roman" w:eastAsia="方正书宋简体" w:cs="宋体"/>
                <w:color w:val="auto"/>
                <w:sz w:val="21"/>
                <w:szCs w:val="21"/>
                <w:highlight w:val="none"/>
                <w:u w:val="none"/>
              </w:rPr>
            </w:pPr>
            <w:r>
              <w:rPr>
                <w:rFonts w:hint="eastAsia" w:ascii="Times New Roman" w:hAnsi="Times New Roman" w:eastAsia="方正书宋简体"/>
                <w:b/>
                <w:bCs/>
                <w:color w:val="auto"/>
                <w:sz w:val="24"/>
                <w:szCs w:val="24"/>
                <w:highlight w:val="none"/>
                <w:u w:val="none"/>
                <w:lang w:val="en-US" w:eastAsia="zh-CN"/>
              </w:rPr>
              <w:t>（二）安全文明施工管理</w:t>
            </w:r>
          </w:p>
        </w:tc>
      </w:tr>
      <w:tr w14:paraId="706DC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4" w:hRule="atLeast"/>
          <w:jc w:val="center"/>
        </w:trPr>
        <w:tc>
          <w:tcPr>
            <w:tcW w:w="6267" w:type="dxa"/>
            <w:vMerge w:val="restart"/>
            <w:tcBorders>
              <w:top w:val="single" w:color="auto" w:sz="4" w:space="0"/>
              <w:left w:val="nil"/>
              <w:right w:val="single" w:color="auto" w:sz="4" w:space="0"/>
            </w:tcBorders>
            <w:noWrap w:val="0"/>
            <w:vAlign w:val="center"/>
          </w:tcPr>
          <w:p w14:paraId="55543EDF">
            <w:pPr>
              <w:widowControl/>
              <w:spacing w:line="300" w:lineRule="exact"/>
              <w:ind w:firstLine="0" w:firstLineChars="0"/>
              <w:jc w:val="both"/>
              <w:rPr>
                <w:rFonts w:hint="eastAsia" w:ascii="Times New Roman" w:hAnsi="Times New Roman" w:eastAsia="方正书宋简体"/>
                <w:b/>
                <w:bCs/>
                <w:color w:val="auto"/>
                <w:sz w:val="21"/>
                <w:szCs w:val="21"/>
                <w:highlight w:val="none"/>
                <w:u w:val="none"/>
                <w:lang w:eastAsia="zh-CN"/>
              </w:rPr>
            </w:pPr>
            <w:r>
              <w:rPr>
                <w:rFonts w:hint="eastAsia" w:ascii="Times New Roman" w:hAnsi="Times New Roman" w:eastAsia="方正书宋简体" w:cs="Times New Roman"/>
                <w:b/>
                <w:bCs/>
                <w:color w:val="auto"/>
                <w:sz w:val="21"/>
                <w:szCs w:val="21"/>
                <w:highlight w:val="none"/>
                <w:u w:val="none"/>
                <w:lang w:val="en-US" w:eastAsia="zh-CN"/>
              </w:rPr>
              <w:t>6</w:t>
            </w:r>
            <w:r>
              <w:rPr>
                <w:rFonts w:hint="eastAsia" w:ascii="Times New Roman" w:hAnsi="Times New Roman" w:eastAsia="方正书宋简体" w:cs="Times New Roman"/>
                <w:b/>
                <w:bCs/>
                <w:color w:val="auto"/>
                <w:sz w:val="21"/>
                <w:szCs w:val="21"/>
                <w:highlight w:val="none"/>
                <w:u w:val="none"/>
              </w:rPr>
              <w:t>. 安全管理体系与措施</w:t>
            </w:r>
            <w:r>
              <w:rPr>
                <w:rFonts w:hint="eastAsia" w:ascii="Times New Roman" w:hAnsi="Times New Roman" w:eastAsia="方正书宋简体" w:cs="Times New Roman"/>
                <w:b/>
                <w:bCs/>
                <w:color w:val="auto"/>
                <w:sz w:val="21"/>
                <w:szCs w:val="21"/>
                <w:highlight w:val="none"/>
                <w:u w:val="none"/>
                <w:lang w:val="en-US" w:eastAsia="zh-CN"/>
              </w:rPr>
              <w:t xml:space="preserve"> </w:t>
            </w:r>
            <w:r>
              <w:rPr>
                <w:rFonts w:hint="eastAsia" w:ascii="Times New Roman" w:hAnsi="Times New Roman" w:eastAsia="方正书宋简体" w:cs="Times New Roman"/>
                <w:b/>
                <w:bCs/>
                <w:color w:val="auto"/>
                <w:sz w:val="21"/>
                <w:szCs w:val="21"/>
                <w:highlight w:val="none"/>
                <w:u w:val="none"/>
              </w:rPr>
              <w:t xml:space="preserve"> </w:t>
            </w:r>
            <w:r>
              <w:rPr>
                <w:rFonts w:hint="eastAsia" w:ascii="Times New Roman" w:hAnsi="Times New Roman" w:eastAsia="方正书宋简体"/>
                <w:b/>
                <w:bCs/>
                <w:color w:val="auto"/>
                <w:sz w:val="21"/>
                <w:szCs w:val="21"/>
                <w:highlight w:val="none"/>
                <w:u w:val="none"/>
                <w:lang w:val="en-US" w:eastAsia="zh-CN"/>
              </w:rPr>
              <w:t>①健全规章制度、落实机构、人员、职责，落实安全生产管理制度，落实安全生产“一岗双责”和全员责任制，落实安全生产责任保险，加强安全生产教育培训，落实设施设备、作业安全管理，落实生产安全事故隐患排查治理与重大危险源管理，建设风险分级管控及隐患排查治理双重预防机制，构建安全生产防线管控“六项机制”有效开展风险管控，进行安全生产标准化建设，强化应急管理，开展安全考核与激励、保障安全生产投入，完善安全生产档案等。②实施安全生产目标管理，施工现场安全技术要点明确，安全技术措施和专项施工方案合理，按规定和投标人发布的安全生产和文明施工标准化建设实施方案、图册等内控文件实施安全生产和文明工地建设，安全生产费用支出方向明确。③</w:t>
            </w:r>
            <w:r>
              <w:rPr>
                <w:rFonts w:hint="eastAsia" w:ascii="Times New Roman" w:hAnsi="Times New Roman" w:eastAsia="方正书宋简体"/>
                <w:b/>
                <w:bCs/>
                <w:color w:val="auto"/>
                <w:sz w:val="21"/>
                <w:szCs w:val="21"/>
                <w:highlight w:val="none"/>
                <w:u w:val="none"/>
              </w:rPr>
              <w:t>配置的特种作业人员符合要求，具有相应上岗证书的。</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BA724C2">
            <w:pPr>
              <w:widowControl/>
              <w:spacing w:line="300" w:lineRule="exact"/>
              <w:ind w:left="-67" w:leftChars="-28" w:right="-84" w:rightChars="-35"/>
              <w:jc w:val="left"/>
              <w:rPr>
                <w:rFonts w:hint="eastAsia" w:ascii="Times New Roman" w:hAnsi="Times New Roman" w:eastAsia="方正书宋简体" w:cs="宋体"/>
                <w:color w:val="auto"/>
                <w:sz w:val="21"/>
                <w:szCs w:val="21"/>
                <w:highlight w:val="none"/>
                <w:u w:val="none"/>
              </w:rPr>
            </w:pPr>
            <w:r>
              <w:rPr>
                <w:rFonts w:hint="eastAsia" w:ascii="Times New Roman" w:hAnsi="Times New Roman" w:eastAsia="方正书宋简体" w:cs="宋体"/>
                <w:color w:val="auto"/>
                <w:sz w:val="21"/>
                <w:szCs w:val="21"/>
                <w:highlight w:val="none"/>
                <w:u w:val="none"/>
              </w:rPr>
              <w:t>① ②</w:t>
            </w:r>
            <w:r>
              <w:rPr>
                <w:rFonts w:hint="eastAsia" w:ascii="Times New Roman" w:hAnsi="Times New Roman" w:eastAsia="方正书宋简体"/>
                <w:color w:val="auto"/>
                <w:sz w:val="21"/>
                <w:szCs w:val="21"/>
                <w:highlight w:val="none"/>
                <w:u w:val="none"/>
              </w:rPr>
              <w:t xml:space="preserve"> </w:t>
            </w:r>
            <w:r>
              <w:rPr>
                <w:rFonts w:hint="eastAsia" w:ascii="Times New Roman" w:hAnsi="Times New Roman" w:eastAsia="方正书宋简体" w:cs="宋体"/>
                <w:color w:val="auto"/>
                <w:sz w:val="21"/>
                <w:szCs w:val="21"/>
                <w:highlight w:val="none"/>
                <w:u w:val="none"/>
              </w:rPr>
              <w:t>③</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6C9B516">
            <w:pPr>
              <w:widowControl/>
              <w:spacing w:line="300" w:lineRule="exact"/>
              <w:ind w:left="-67" w:leftChars="-28" w:right="-84" w:rightChars="-35"/>
              <w:jc w:val="left"/>
              <w:rPr>
                <w:rFonts w:hint="eastAsia" w:ascii="Times New Roman" w:hAnsi="Times New Roman" w:eastAsia="方正书宋简体" w:cs="宋体"/>
                <w:color w:val="auto"/>
                <w:sz w:val="21"/>
                <w:szCs w:val="21"/>
                <w:highlight w:val="none"/>
                <w:u w:val="none"/>
              </w:rPr>
            </w:pPr>
            <w:r>
              <w:rPr>
                <w:rFonts w:hint="eastAsia" w:ascii="Times New Roman" w:hAnsi="Times New Roman" w:eastAsia="方正书宋简体" w:cs="宋体"/>
                <w:color w:val="auto"/>
                <w:sz w:val="21"/>
                <w:szCs w:val="21"/>
                <w:highlight w:val="none"/>
                <w:u w:val="none"/>
              </w:rPr>
              <w:t>① ②</w:t>
            </w:r>
            <w:r>
              <w:rPr>
                <w:rFonts w:hint="eastAsia" w:ascii="Times New Roman" w:hAnsi="Times New Roman" w:eastAsia="方正书宋简体"/>
                <w:color w:val="auto"/>
                <w:sz w:val="21"/>
                <w:szCs w:val="21"/>
                <w:highlight w:val="none"/>
                <w:u w:val="none"/>
              </w:rPr>
              <w:t xml:space="preserve"> </w:t>
            </w:r>
            <w:r>
              <w:rPr>
                <w:rFonts w:hint="eastAsia" w:ascii="Times New Roman" w:hAnsi="Times New Roman" w:eastAsia="方正书宋简体" w:cs="宋体"/>
                <w:color w:val="auto"/>
                <w:sz w:val="21"/>
                <w:szCs w:val="21"/>
                <w:highlight w:val="none"/>
                <w:u w:val="none"/>
              </w:rPr>
              <w:t xml:space="preserve">③ </w:t>
            </w:r>
          </w:p>
        </w:tc>
        <w:tc>
          <w:tcPr>
            <w:tcW w:w="1277" w:type="dxa"/>
            <w:tcBorders>
              <w:top w:val="single" w:color="auto" w:sz="4" w:space="0"/>
              <w:left w:val="single" w:color="auto" w:sz="4" w:space="0"/>
              <w:bottom w:val="single" w:color="auto" w:sz="4" w:space="0"/>
              <w:right w:val="nil"/>
            </w:tcBorders>
            <w:noWrap w:val="0"/>
            <w:vAlign w:val="center"/>
          </w:tcPr>
          <w:p w14:paraId="0379D721">
            <w:pPr>
              <w:widowControl/>
              <w:spacing w:line="300" w:lineRule="exact"/>
              <w:ind w:left="-67" w:leftChars="-28" w:right="-84" w:rightChars="-35"/>
              <w:jc w:val="left"/>
              <w:rPr>
                <w:rFonts w:hint="eastAsia" w:ascii="Times New Roman" w:hAnsi="Times New Roman" w:eastAsia="方正书宋简体" w:cs="宋体"/>
                <w:color w:val="auto"/>
                <w:sz w:val="21"/>
                <w:szCs w:val="21"/>
                <w:highlight w:val="none"/>
                <w:u w:val="none"/>
              </w:rPr>
            </w:pPr>
            <w:r>
              <w:rPr>
                <w:rFonts w:hint="eastAsia" w:ascii="Times New Roman" w:hAnsi="Times New Roman" w:eastAsia="方正书宋简体" w:cs="宋体"/>
                <w:color w:val="auto"/>
                <w:sz w:val="21"/>
                <w:szCs w:val="21"/>
                <w:highlight w:val="none"/>
                <w:u w:val="none"/>
              </w:rPr>
              <w:t>① ②</w:t>
            </w:r>
            <w:r>
              <w:rPr>
                <w:rFonts w:hint="eastAsia" w:ascii="Times New Roman" w:hAnsi="Times New Roman" w:eastAsia="方正书宋简体"/>
                <w:color w:val="auto"/>
                <w:sz w:val="21"/>
                <w:szCs w:val="21"/>
                <w:highlight w:val="none"/>
                <w:u w:val="none"/>
              </w:rPr>
              <w:t xml:space="preserve"> </w:t>
            </w:r>
            <w:r>
              <w:rPr>
                <w:rFonts w:hint="eastAsia" w:ascii="Times New Roman" w:hAnsi="Times New Roman" w:eastAsia="方正书宋简体" w:cs="宋体"/>
                <w:color w:val="auto"/>
                <w:sz w:val="21"/>
                <w:szCs w:val="21"/>
                <w:highlight w:val="none"/>
                <w:u w:val="none"/>
              </w:rPr>
              <w:t>③</w:t>
            </w:r>
          </w:p>
        </w:tc>
      </w:tr>
      <w:tr w14:paraId="16FCC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6267" w:type="dxa"/>
            <w:vMerge w:val="continue"/>
            <w:tcBorders>
              <w:left w:val="nil"/>
              <w:bottom w:val="single" w:color="auto" w:sz="4" w:space="0"/>
              <w:right w:val="single" w:color="auto" w:sz="4" w:space="0"/>
            </w:tcBorders>
            <w:noWrap w:val="0"/>
            <w:vAlign w:val="center"/>
          </w:tcPr>
          <w:p w14:paraId="61693733">
            <w:pPr>
              <w:widowControl/>
              <w:spacing w:line="300" w:lineRule="exact"/>
              <w:ind w:firstLine="0" w:firstLineChars="0"/>
              <w:jc w:val="both"/>
              <w:rPr>
                <w:rFonts w:hint="eastAsia" w:ascii="Times New Roman" w:hAnsi="Times New Roman" w:eastAsia="方正书宋简体" w:cs="Times New Roman"/>
                <w:b/>
                <w:bCs/>
                <w:color w:val="auto"/>
                <w:sz w:val="21"/>
                <w:szCs w:val="21"/>
                <w:highlight w:val="none"/>
                <w:u w:val="none"/>
                <w:lang w:val="en-US" w:eastAsia="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3074EB6">
            <w:pPr>
              <w:widowControl/>
              <w:spacing w:line="300" w:lineRule="exact"/>
              <w:ind w:left="-67" w:leftChars="-28" w:right="-84" w:rightChars="-35"/>
              <w:jc w:val="left"/>
              <w:rPr>
                <w:rFonts w:hint="eastAsia" w:ascii="Times New Roman" w:hAnsi="Times New Roman" w:eastAsia="方正书宋简体"/>
                <w:color w:val="auto"/>
                <w:sz w:val="18"/>
                <w:szCs w:val="18"/>
                <w:highlight w:val="none"/>
                <w:u w:val="none"/>
              </w:rPr>
            </w:pPr>
            <w:r>
              <w:rPr>
                <w:rFonts w:hint="eastAsia" w:ascii="Times New Roman" w:hAnsi="Times New Roman" w:eastAsia="方正书宋简体"/>
                <w:color w:val="auto"/>
                <w:sz w:val="18"/>
                <w:szCs w:val="18"/>
                <w:highlight w:val="none"/>
                <w:u w:val="none"/>
              </w:rPr>
              <w:t>评定结果</w:t>
            </w:r>
            <w:r>
              <w:rPr>
                <w:rFonts w:hint="eastAsia" w:ascii="Times New Roman" w:hAnsi="Times New Roman" w:eastAsia="方正书宋简体"/>
                <w:color w:val="auto"/>
                <w:sz w:val="18"/>
                <w:szCs w:val="18"/>
                <w:highlight w:val="none"/>
                <w:u w:val="none"/>
                <w:lang w:eastAsia="zh-CN"/>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775FA8D">
            <w:pPr>
              <w:widowControl/>
              <w:spacing w:line="300" w:lineRule="exact"/>
              <w:ind w:left="-67" w:leftChars="-28" w:right="-84" w:rightChars="-35"/>
              <w:jc w:val="left"/>
              <w:rPr>
                <w:rFonts w:hint="eastAsia" w:ascii="Times New Roman" w:hAnsi="Times New Roman" w:eastAsia="方正书宋简体"/>
                <w:color w:val="auto"/>
                <w:sz w:val="18"/>
                <w:szCs w:val="18"/>
                <w:highlight w:val="none"/>
                <w:u w:val="none"/>
              </w:rPr>
            </w:pPr>
            <w:r>
              <w:rPr>
                <w:rFonts w:hint="eastAsia" w:ascii="Times New Roman" w:hAnsi="Times New Roman" w:eastAsia="方正书宋简体"/>
                <w:color w:val="auto"/>
                <w:sz w:val="18"/>
                <w:szCs w:val="18"/>
                <w:highlight w:val="none"/>
                <w:u w:val="none"/>
              </w:rPr>
              <w:t>评定结果</w:t>
            </w:r>
            <w:r>
              <w:rPr>
                <w:rFonts w:hint="eastAsia" w:ascii="Times New Roman" w:hAnsi="Times New Roman" w:eastAsia="方正书宋简体"/>
                <w:color w:val="auto"/>
                <w:sz w:val="18"/>
                <w:szCs w:val="18"/>
                <w:highlight w:val="none"/>
                <w:u w:val="none"/>
                <w:lang w:eastAsia="zh-CN"/>
              </w:rPr>
              <w:t>：</w:t>
            </w:r>
          </w:p>
        </w:tc>
        <w:tc>
          <w:tcPr>
            <w:tcW w:w="1277" w:type="dxa"/>
            <w:tcBorders>
              <w:top w:val="single" w:color="auto" w:sz="4" w:space="0"/>
              <w:left w:val="single" w:color="auto" w:sz="4" w:space="0"/>
              <w:bottom w:val="single" w:color="auto" w:sz="4" w:space="0"/>
              <w:right w:val="nil"/>
            </w:tcBorders>
            <w:noWrap w:val="0"/>
            <w:vAlign w:val="center"/>
          </w:tcPr>
          <w:p w14:paraId="6E5E033E">
            <w:pPr>
              <w:widowControl/>
              <w:spacing w:line="300" w:lineRule="exact"/>
              <w:ind w:left="-67" w:leftChars="-28" w:right="-84" w:rightChars="-35"/>
              <w:jc w:val="left"/>
              <w:rPr>
                <w:rFonts w:hint="eastAsia" w:ascii="Times New Roman" w:hAnsi="Times New Roman" w:eastAsia="方正书宋简体"/>
                <w:color w:val="auto"/>
                <w:sz w:val="18"/>
                <w:szCs w:val="18"/>
                <w:highlight w:val="none"/>
                <w:u w:val="none"/>
              </w:rPr>
            </w:pPr>
            <w:r>
              <w:rPr>
                <w:rFonts w:hint="eastAsia" w:ascii="Times New Roman" w:hAnsi="Times New Roman" w:eastAsia="方正书宋简体"/>
                <w:color w:val="auto"/>
                <w:sz w:val="18"/>
                <w:szCs w:val="18"/>
                <w:highlight w:val="none"/>
                <w:u w:val="none"/>
              </w:rPr>
              <w:t>评定结果</w:t>
            </w:r>
            <w:r>
              <w:rPr>
                <w:rFonts w:hint="eastAsia" w:ascii="Times New Roman" w:hAnsi="Times New Roman" w:eastAsia="方正书宋简体"/>
                <w:color w:val="auto"/>
                <w:sz w:val="18"/>
                <w:szCs w:val="18"/>
                <w:highlight w:val="none"/>
                <w:u w:val="none"/>
                <w:lang w:eastAsia="zh-CN"/>
              </w:rPr>
              <w:t>：</w:t>
            </w:r>
          </w:p>
        </w:tc>
      </w:tr>
      <w:tr w14:paraId="25B523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6267" w:type="dxa"/>
            <w:vMerge w:val="restart"/>
            <w:tcBorders>
              <w:top w:val="single" w:color="auto" w:sz="4" w:space="0"/>
              <w:left w:val="nil"/>
              <w:right w:val="single" w:color="auto" w:sz="4" w:space="0"/>
            </w:tcBorders>
            <w:noWrap w:val="0"/>
            <w:vAlign w:val="center"/>
          </w:tcPr>
          <w:p w14:paraId="73DE3D52">
            <w:pPr>
              <w:widowControl/>
              <w:spacing w:line="300" w:lineRule="exact"/>
              <w:ind w:firstLine="0" w:firstLineChars="0"/>
              <w:jc w:val="both"/>
              <w:rPr>
                <w:rFonts w:hint="eastAsia" w:ascii="Times New Roman" w:hAnsi="Times New Roman" w:eastAsia="方正书宋简体"/>
                <w:b/>
                <w:bCs/>
                <w:color w:val="auto"/>
                <w:sz w:val="21"/>
                <w:szCs w:val="21"/>
                <w:highlight w:val="none"/>
                <w:u w:val="none"/>
              </w:rPr>
            </w:pPr>
            <w:r>
              <w:rPr>
                <w:rFonts w:hint="eastAsia" w:ascii="Times New Roman" w:hAnsi="Times New Roman" w:eastAsia="方正书宋简体" w:cs="Times New Roman"/>
                <w:b/>
                <w:bCs/>
                <w:color w:val="auto"/>
                <w:sz w:val="21"/>
                <w:szCs w:val="21"/>
                <w:highlight w:val="none"/>
                <w:u w:val="none"/>
                <w:lang w:val="en-US" w:eastAsia="zh-CN"/>
              </w:rPr>
              <w:t>7</w:t>
            </w:r>
            <w:r>
              <w:rPr>
                <w:rFonts w:hint="eastAsia" w:ascii="Times New Roman" w:hAnsi="Times New Roman" w:eastAsia="方正书宋简体" w:cs="Times New Roman"/>
                <w:b/>
                <w:bCs/>
                <w:color w:val="auto"/>
                <w:sz w:val="21"/>
                <w:szCs w:val="21"/>
                <w:highlight w:val="none"/>
                <w:u w:val="none"/>
              </w:rPr>
              <w:t xml:space="preserve">. </w:t>
            </w:r>
            <w:r>
              <w:rPr>
                <w:rFonts w:hint="eastAsia" w:ascii="Times New Roman" w:hAnsi="Times New Roman" w:eastAsia="方正书宋简体" w:cs="Times New Roman"/>
                <w:b/>
                <w:bCs/>
                <w:color w:val="auto"/>
                <w:sz w:val="21"/>
                <w:szCs w:val="21"/>
                <w:highlight w:val="none"/>
                <w:u w:val="none"/>
                <w:shd w:val="clear" w:color="auto" w:fill="auto"/>
                <w:lang w:val="en-US" w:eastAsia="zh-CN"/>
              </w:rPr>
              <w:t>环境保护管理体系与措施  ①对水土保持、环境保护、扬尘污染治理、非道路移动机械达标排放、绿色施工、渣土处置利用等进行要求。</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647F0A7">
            <w:pPr>
              <w:widowControl/>
              <w:spacing w:line="300" w:lineRule="exact"/>
              <w:ind w:left="-67" w:leftChars="-28" w:right="-84" w:rightChars="-35"/>
              <w:jc w:val="left"/>
              <w:rPr>
                <w:rFonts w:hint="eastAsia" w:ascii="Times New Roman" w:hAnsi="Times New Roman" w:eastAsia="方正书宋简体" w:cs="宋体"/>
                <w:color w:val="auto"/>
                <w:sz w:val="21"/>
                <w:szCs w:val="21"/>
                <w:highlight w:val="none"/>
                <w:u w:val="none"/>
              </w:rPr>
            </w:pPr>
            <w:r>
              <w:rPr>
                <w:rFonts w:hint="eastAsia" w:ascii="Times New Roman" w:hAnsi="Times New Roman" w:eastAsia="方正书宋简体" w:cs="宋体"/>
                <w:color w:val="auto"/>
                <w:sz w:val="21"/>
                <w:szCs w:val="21"/>
                <w:highlight w:val="none"/>
                <w:u w:val="none"/>
              </w:rPr>
              <w:t xml:space="preserve">① </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2CEC87B">
            <w:pPr>
              <w:widowControl/>
              <w:spacing w:line="300" w:lineRule="exact"/>
              <w:ind w:left="-67" w:leftChars="-28" w:right="-84" w:rightChars="-35"/>
              <w:jc w:val="left"/>
              <w:rPr>
                <w:rFonts w:hint="eastAsia" w:ascii="Times New Roman" w:hAnsi="Times New Roman" w:eastAsia="方正书宋简体" w:cs="宋体"/>
                <w:color w:val="auto"/>
                <w:sz w:val="21"/>
                <w:szCs w:val="21"/>
                <w:highlight w:val="none"/>
                <w:u w:val="none"/>
              </w:rPr>
            </w:pPr>
            <w:r>
              <w:rPr>
                <w:rFonts w:hint="eastAsia" w:ascii="Times New Roman" w:hAnsi="Times New Roman" w:eastAsia="方正书宋简体" w:cs="宋体"/>
                <w:color w:val="auto"/>
                <w:sz w:val="21"/>
                <w:szCs w:val="21"/>
                <w:highlight w:val="none"/>
                <w:u w:val="none"/>
              </w:rPr>
              <w:t xml:space="preserve">① </w:t>
            </w:r>
          </w:p>
        </w:tc>
        <w:tc>
          <w:tcPr>
            <w:tcW w:w="1277" w:type="dxa"/>
            <w:tcBorders>
              <w:top w:val="single" w:color="auto" w:sz="4" w:space="0"/>
              <w:left w:val="single" w:color="auto" w:sz="4" w:space="0"/>
              <w:bottom w:val="single" w:color="auto" w:sz="4" w:space="0"/>
              <w:right w:val="nil"/>
            </w:tcBorders>
            <w:noWrap w:val="0"/>
            <w:vAlign w:val="center"/>
          </w:tcPr>
          <w:p w14:paraId="484629AF">
            <w:pPr>
              <w:widowControl/>
              <w:spacing w:line="300" w:lineRule="exact"/>
              <w:ind w:left="-67" w:leftChars="-28" w:right="-84" w:rightChars="-35"/>
              <w:jc w:val="left"/>
              <w:rPr>
                <w:rFonts w:hint="eastAsia" w:ascii="Times New Roman" w:hAnsi="Times New Roman" w:eastAsia="方正书宋简体" w:cs="宋体"/>
                <w:color w:val="auto"/>
                <w:sz w:val="21"/>
                <w:szCs w:val="21"/>
                <w:highlight w:val="none"/>
                <w:u w:val="none"/>
              </w:rPr>
            </w:pPr>
            <w:r>
              <w:rPr>
                <w:rFonts w:hint="eastAsia" w:ascii="Times New Roman" w:hAnsi="Times New Roman" w:eastAsia="方正书宋简体" w:cs="宋体"/>
                <w:color w:val="auto"/>
                <w:sz w:val="21"/>
                <w:szCs w:val="21"/>
                <w:highlight w:val="none"/>
                <w:u w:val="none"/>
              </w:rPr>
              <w:t xml:space="preserve">① </w:t>
            </w:r>
          </w:p>
        </w:tc>
      </w:tr>
      <w:tr w14:paraId="5C449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6267" w:type="dxa"/>
            <w:vMerge w:val="continue"/>
            <w:tcBorders>
              <w:left w:val="nil"/>
              <w:bottom w:val="single" w:color="auto" w:sz="4" w:space="0"/>
              <w:right w:val="single" w:color="auto" w:sz="4" w:space="0"/>
            </w:tcBorders>
            <w:noWrap w:val="0"/>
            <w:vAlign w:val="center"/>
          </w:tcPr>
          <w:p w14:paraId="1DDFEE4E">
            <w:pPr>
              <w:widowControl/>
              <w:spacing w:line="300" w:lineRule="exact"/>
              <w:ind w:firstLine="0" w:firstLineChars="0"/>
              <w:jc w:val="both"/>
              <w:rPr>
                <w:rFonts w:hint="eastAsia" w:ascii="Times New Roman" w:hAnsi="Times New Roman" w:eastAsia="方正书宋简体" w:cs="Times New Roman"/>
                <w:b/>
                <w:bCs/>
                <w:color w:val="auto"/>
                <w:sz w:val="21"/>
                <w:szCs w:val="21"/>
                <w:highlight w:val="none"/>
                <w:u w:val="none"/>
                <w:lang w:val="en-US" w:eastAsia="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5C2D83D">
            <w:pPr>
              <w:widowControl/>
              <w:spacing w:line="300" w:lineRule="exact"/>
              <w:ind w:left="-67" w:leftChars="-28" w:right="-84" w:rightChars="-35"/>
              <w:jc w:val="left"/>
              <w:rPr>
                <w:rFonts w:hint="eastAsia" w:ascii="Times New Roman" w:hAnsi="Times New Roman" w:eastAsia="方正书宋简体"/>
                <w:color w:val="auto"/>
                <w:sz w:val="18"/>
                <w:szCs w:val="18"/>
                <w:highlight w:val="none"/>
                <w:u w:val="none"/>
              </w:rPr>
            </w:pPr>
            <w:r>
              <w:rPr>
                <w:rFonts w:hint="eastAsia" w:ascii="Times New Roman" w:hAnsi="Times New Roman" w:eastAsia="方正书宋简体"/>
                <w:color w:val="auto"/>
                <w:sz w:val="18"/>
                <w:szCs w:val="18"/>
                <w:highlight w:val="none"/>
                <w:u w:val="none"/>
              </w:rPr>
              <w:t>评定结果</w:t>
            </w:r>
            <w:r>
              <w:rPr>
                <w:rFonts w:hint="eastAsia" w:ascii="Times New Roman" w:hAnsi="Times New Roman" w:eastAsia="方正书宋简体"/>
                <w:color w:val="auto"/>
                <w:sz w:val="18"/>
                <w:szCs w:val="18"/>
                <w:highlight w:val="none"/>
                <w:u w:val="none"/>
                <w:lang w:eastAsia="zh-CN"/>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9759872">
            <w:pPr>
              <w:widowControl/>
              <w:spacing w:line="300" w:lineRule="exact"/>
              <w:ind w:left="-67" w:leftChars="-28" w:right="-84" w:rightChars="-35"/>
              <w:jc w:val="left"/>
              <w:rPr>
                <w:rFonts w:hint="eastAsia" w:ascii="Times New Roman" w:hAnsi="Times New Roman" w:eastAsia="方正书宋简体"/>
                <w:color w:val="auto"/>
                <w:sz w:val="18"/>
                <w:szCs w:val="18"/>
                <w:highlight w:val="none"/>
                <w:u w:val="none"/>
              </w:rPr>
            </w:pPr>
            <w:r>
              <w:rPr>
                <w:rFonts w:hint="eastAsia" w:ascii="Times New Roman" w:hAnsi="Times New Roman" w:eastAsia="方正书宋简体"/>
                <w:color w:val="auto"/>
                <w:sz w:val="18"/>
                <w:szCs w:val="18"/>
                <w:highlight w:val="none"/>
                <w:u w:val="none"/>
              </w:rPr>
              <w:t>评定结果</w:t>
            </w:r>
            <w:r>
              <w:rPr>
                <w:rFonts w:hint="eastAsia" w:ascii="Times New Roman" w:hAnsi="Times New Roman" w:eastAsia="方正书宋简体"/>
                <w:color w:val="auto"/>
                <w:sz w:val="18"/>
                <w:szCs w:val="18"/>
                <w:highlight w:val="none"/>
                <w:u w:val="none"/>
                <w:lang w:eastAsia="zh-CN"/>
              </w:rPr>
              <w:t>：</w:t>
            </w:r>
          </w:p>
        </w:tc>
        <w:tc>
          <w:tcPr>
            <w:tcW w:w="1277" w:type="dxa"/>
            <w:tcBorders>
              <w:top w:val="single" w:color="auto" w:sz="4" w:space="0"/>
              <w:left w:val="single" w:color="auto" w:sz="4" w:space="0"/>
              <w:bottom w:val="single" w:color="auto" w:sz="4" w:space="0"/>
              <w:right w:val="nil"/>
            </w:tcBorders>
            <w:noWrap w:val="0"/>
            <w:vAlign w:val="center"/>
          </w:tcPr>
          <w:p w14:paraId="5F741BD0">
            <w:pPr>
              <w:widowControl/>
              <w:spacing w:line="300" w:lineRule="exact"/>
              <w:ind w:left="-67" w:leftChars="-28" w:right="-84" w:rightChars="-35"/>
              <w:jc w:val="left"/>
              <w:rPr>
                <w:rFonts w:hint="eastAsia" w:ascii="Times New Roman" w:hAnsi="Times New Roman" w:eastAsia="方正书宋简体"/>
                <w:color w:val="auto"/>
                <w:sz w:val="18"/>
                <w:szCs w:val="18"/>
                <w:highlight w:val="none"/>
                <w:u w:val="none"/>
              </w:rPr>
            </w:pPr>
            <w:r>
              <w:rPr>
                <w:rFonts w:hint="eastAsia" w:ascii="Times New Roman" w:hAnsi="Times New Roman" w:eastAsia="方正书宋简体"/>
                <w:color w:val="auto"/>
                <w:sz w:val="18"/>
                <w:szCs w:val="18"/>
                <w:highlight w:val="none"/>
                <w:u w:val="none"/>
              </w:rPr>
              <w:t>评定结果</w:t>
            </w:r>
            <w:r>
              <w:rPr>
                <w:rFonts w:hint="eastAsia" w:ascii="Times New Roman" w:hAnsi="Times New Roman" w:eastAsia="方正书宋简体"/>
                <w:color w:val="auto"/>
                <w:sz w:val="18"/>
                <w:szCs w:val="18"/>
                <w:highlight w:val="none"/>
                <w:u w:val="none"/>
                <w:lang w:eastAsia="zh-CN"/>
              </w:rPr>
              <w:t>：</w:t>
            </w:r>
          </w:p>
        </w:tc>
      </w:tr>
      <w:tr w14:paraId="7FDC9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267" w:type="dxa"/>
            <w:tcBorders>
              <w:top w:val="single" w:color="auto" w:sz="4" w:space="0"/>
              <w:left w:val="nil"/>
              <w:bottom w:val="single" w:color="auto" w:sz="12" w:space="0"/>
              <w:right w:val="single" w:color="auto" w:sz="4" w:space="0"/>
            </w:tcBorders>
            <w:noWrap w:val="0"/>
            <w:vAlign w:val="center"/>
          </w:tcPr>
          <w:p w14:paraId="1204E589">
            <w:pPr>
              <w:widowControl/>
              <w:spacing w:line="300" w:lineRule="exact"/>
              <w:ind w:firstLine="0" w:firstLineChars="0"/>
              <w:jc w:val="center"/>
              <w:rPr>
                <w:rFonts w:hint="default" w:ascii="Times New Roman" w:hAnsi="Times New Roman" w:eastAsia="方正书宋简体" w:cs="Times New Roman"/>
                <w:b/>
                <w:bCs/>
                <w:color w:val="auto"/>
                <w:sz w:val="24"/>
                <w:szCs w:val="24"/>
                <w:highlight w:val="none"/>
                <w:u w:val="none"/>
                <w:lang w:val="en-US" w:eastAsia="zh-CN"/>
              </w:rPr>
            </w:pPr>
            <w:r>
              <w:rPr>
                <w:rFonts w:hint="eastAsia" w:ascii="Times New Roman" w:hAnsi="Times New Roman" w:eastAsia="方正书宋简体" w:cs="Times New Roman"/>
                <w:b/>
                <w:bCs/>
                <w:color w:val="auto"/>
                <w:sz w:val="24"/>
                <w:szCs w:val="24"/>
                <w:highlight w:val="none"/>
                <w:u w:val="none"/>
                <w:lang w:val="en-US" w:eastAsia="zh-CN"/>
              </w:rPr>
              <w:t>评定结果：</w:t>
            </w:r>
          </w:p>
        </w:tc>
        <w:tc>
          <w:tcPr>
            <w:tcW w:w="1276" w:type="dxa"/>
            <w:tcBorders>
              <w:top w:val="single" w:color="auto" w:sz="4" w:space="0"/>
              <w:left w:val="single" w:color="auto" w:sz="4" w:space="0"/>
              <w:bottom w:val="single" w:color="auto" w:sz="12" w:space="0"/>
              <w:right w:val="single" w:color="auto" w:sz="4" w:space="0"/>
            </w:tcBorders>
            <w:noWrap w:val="0"/>
            <w:vAlign w:val="center"/>
          </w:tcPr>
          <w:p w14:paraId="2C21AFAC">
            <w:pPr>
              <w:widowControl/>
              <w:spacing w:line="300" w:lineRule="exact"/>
              <w:ind w:left="-67" w:leftChars="-28" w:right="-84" w:rightChars="-35" w:firstLine="0" w:firstLineChars="0"/>
              <w:jc w:val="both"/>
              <w:rPr>
                <w:rFonts w:hint="eastAsia" w:ascii="Times New Roman" w:hAnsi="Times New Roman" w:eastAsia="方正书宋简体" w:cs="宋体"/>
                <w:color w:val="auto"/>
                <w:sz w:val="24"/>
                <w:szCs w:val="24"/>
                <w:highlight w:val="none"/>
                <w:u w:val="none"/>
              </w:rPr>
            </w:pPr>
          </w:p>
        </w:tc>
        <w:tc>
          <w:tcPr>
            <w:tcW w:w="1276" w:type="dxa"/>
            <w:tcBorders>
              <w:top w:val="single" w:color="auto" w:sz="4" w:space="0"/>
              <w:left w:val="single" w:color="auto" w:sz="4" w:space="0"/>
              <w:bottom w:val="single" w:color="auto" w:sz="12" w:space="0"/>
              <w:right w:val="single" w:color="auto" w:sz="4" w:space="0"/>
            </w:tcBorders>
            <w:noWrap w:val="0"/>
            <w:vAlign w:val="center"/>
          </w:tcPr>
          <w:p w14:paraId="4BAD6F44">
            <w:pPr>
              <w:widowControl/>
              <w:spacing w:line="300" w:lineRule="exact"/>
              <w:ind w:left="-67" w:leftChars="-28" w:right="-84" w:rightChars="-35" w:firstLine="0" w:firstLineChars="0"/>
              <w:jc w:val="both"/>
              <w:rPr>
                <w:rFonts w:hint="eastAsia" w:ascii="Times New Roman" w:hAnsi="Times New Roman" w:eastAsia="方正书宋简体" w:cs="宋体"/>
                <w:color w:val="auto"/>
                <w:sz w:val="24"/>
                <w:szCs w:val="24"/>
                <w:highlight w:val="none"/>
                <w:u w:val="none"/>
              </w:rPr>
            </w:pPr>
          </w:p>
        </w:tc>
        <w:tc>
          <w:tcPr>
            <w:tcW w:w="1277" w:type="dxa"/>
            <w:tcBorders>
              <w:top w:val="single" w:color="auto" w:sz="4" w:space="0"/>
              <w:left w:val="single" w:color="auto" w:sz="4" w:space="0"/>
              <w:bottom w:val="single" w:color="auto" w:sz="12" w:space="0"/>
              <w:right w:val="nil"/>
            </w:tcBorders>
            <w:noWrap w:val="0"/>
            <w:vAlign w:val="center"/>
          </w:tcPr>
          <w:p w14:paraId="26595B62">
            <w:pPr>
              <w:widowControl/>
              <w:spacing w:line="300" w:lineRule="exact"/>
              <w:ind w:left="-67" w:leftChars="-28" w:right="-84" w:rightChars="-35" w:firstLine="0" w:firstLineChars="0"/>
              <w:jc w:val="both"/>
              <w:rPr>
                <w:rFonts w:hint="eastAsia" w:ascii="Times New Roman" w:hAnsi="Times New Roman" w:eastAsia="方正书宋简体" w:cs="宋体"/>
                <w:color w:val="auto"/>
                <w:sz w:val="24"/>
                <w:szCs w:val="24"/>
                <w:highlight w:val="none"/>
                <w:u w:val="none"/>
              </w:rPr>
            </w:pPr>
          </w:p>
        </w:tc>
      </w:tr>
    </w:tbl>
    <w:p w14:paraId="163DA502">
      <w:pPr>
        <w:keepNext w:val="0"/>
        <w:keepLines w:val="0"/>
        <w:pageBreakBefore w:val="0"/>
        <w:widowControl w:val="0"/>
        <w:kinsoku/>
        <w:wordWrap/>
        <w:overflowPunct/>
        <w:topLinePunct w:val="0"/>
        <w:autoSpaceDE/>
        <w:autoSpaceDN/>
        <w:bidi w:val="0"/>
        <w:adjustRightInd/>
        <w:snapToGrid/>
        <w:spacing w:line="240" w:lineRule="exact"/>
        <w:textAlignment w:val="auto"/>
        <w:rPr>
          <w:rFonts w:ascii="方正书宋简体" w:hAnsi="宋体" w:eastAsia="方正书宋简体"/>
          <w:color w:val="000000"/>
          <w:sz w:val="15"/>
          <w:szCs w:val="15"/>
          <w:highlight w:val="none"/>
        </w:rPr>
      </w:pPr>
      <w:r>
        <w:rPr>
          <w:rFonts w:hint="eastAsia" w:ascii="方正书宋简体" w:hAnsi="宋体" w:eastAsia="方正书宋简体"/>
          <w:color w:val="000000"/>
          <w:sz w:val="15"/>
          <w:szCs w:val="15"/>
          <w:highlight w:val="none"/>
        </w:rPr>
        <w:t>注：1.  “合格”在相应序号上打“√”；</w:t>
      </w:r>
    </w:p>
    <w:p w14:paraId="359B912C">
      <w:pPr>
        <w:keepNext w:val="0"/>
        <w:keepLines w:val="0"/>
        <w:pageBreakBefore w:val="0"/>
        <w:widowControl w:val="0"/>
        <w:kinsoku/>
        <w:wordWrap/>
        <w:overflowPunct/>
        <w:topLinePunct w:val="0"/>
        <w:autoSpaceDE/>
        <w:autoSpaceDN/>
        <w:bidi w:val="0"/>
        <w:adjustRightInd/>
        <w:snapToGrid/>
        <w:spacing w:line="240" w:lineRule="exact"/>
        <w:ind w:firstLine="300" w:firstLineChars="200"/>
        <w:textAlignment w:val="auto"/>
        <w:rPr>
          <w:rFonts w:ascii="方正书宋简体" w:hAnsi="宋体" w:eastAsia="方正书宋简体"/>
          <w:color w:val="000000"/>
          <w:sz w:val="15"/>
          <w:szCs w:val="15"/>
          <w:highlight w:val="none"/>
        </w:rPr>
      </w:pPr>
      <w:r>
        <w:rPr>
          <w:rFonts w:hint="eastAsia" w:ascii="方正书宋简体" w:hAnsi="宋体" w:eastAsia="方正书宋简体"/>
          <w:color w:val="000000"/>
          <w:sz w:val="15"/>
          <w:szCs w:val="15"/>
          <w:highlight w:val="none"/>
        </w:rPr>
        <w:t>2.  各评审项目下的内容数均为单数，超过半数内容合格，则该项目判定结果为“合格”，否则为“不合格”。</w:t>
      </w:r>
    </w:p>
    <w:p w14:paraId="6DAF772D">
      <w:pPr>
        <w:keepNext w:val="0"/>
        <w:keepLines w:val="0"/>
        <w:pageBreakBefore w:val="0"/>
        <w:widowControl w:val="0"/>
        <w:kinsoku/>
        <w:wordWrap/>
        <w:overflowPunct/>
        <w:topLinePunct w:val="0"/>
        <w:autoSpaceDE/>
        <w:autoSpaceDN/>
        <w:bidi w:val="0"/>
        <w:adjustRightInd/>
        <w:snapToGrid/>
        <w:spacing w:line="240" w:lineRule="exact"/>
        <w:ind w:firstLine="300" w:firstLineChars="200"/>
        <w:textAlignment w:val="auto"/>
        <w:rPr>
          <w:rFonts w:hint="eastAsia" w:ascii="方正书宋简体" w:hAnsi="宋体" w:eastAsia="方正书宋简体"/>
          <w:color w:val="000000"/>
          <w:sz w:val="15"/>
          <w:szCs w:val="15"/>
          <w:highlight w:val="none"/>
        </w:rPr>
      </w:pPr>
      <w:r>
        <w:rPr>
          <w:rFonts w:hint="eastAsia" w:ascii="方正书宋简体" w:hAnsi="宋体" w:eastAsia="方正书宋简体"/>
          <w:color w:val="000000"/>
          <w:sz w:val="15"/>
          <w:szCs w:val="15"/>
          <w:highlight w:val="none"/>
        </w:rPr>
        <w:t>3.  1-</w:t>
      </w:r>
      <w:r>
        <w:rPr>
          <w:rFonts w:hint="eastAsia" w:ascii="方正书宋简体" w:hAnsi="宋体" w:eastAsia="方正书宋简体"/>
          <w:color w:val="000000"/>
          <w:sz w:val="15"/>
          <w:szCs w:val="15"/>
          <w:highlight w:val="none"/>
          <w:lang w:val="en-US" w:eastAsia="zh-CN"/>
        </w:rPr>
        <w:t>7</w:t>
      </w:r>
      <w:r>
        <w:rPr>
          <w:rFonts w:hint="eastAsia" w:ascii="方正书宋简体" w:hAnsi="宋体" w:eastAsia="方正书宋简体"/>
          <w:color w:val="000000"/>
          <w:sz w:val="15"/>
          <w:szCs w:val="15"/>
          <w:highlight w:val="none"/>
        </w:rPr>
        <w:t>项</w:t>
      </w:r>
      <w:r>
        <w:rPr>
          <w:rFonts w:hint="eastAsia" w:ascii="方正书宋简体" w:hAnsi="宋体" w:eastAsia="方正书宋简体"/>
          <w:color w:val="000000"/>
          <w:sz w:val="15"/>
          <w:szCs w:val="15"/>
          <w:highlight w:val="none"/>
          <w:lang w:val="en-US" w:eastAsia="zh-CN"/>
        </w:rPr>
        <w:t>和</w:t>
      </w:r>
      <w:r>
        <w:rPr>
          <w:rFonts w:hint="eastAsia" w:ascii="方正书宋简体" w:hAnsi="宋体" w:eastAsia="方正书宋简体"/>
          <w:color w:val="000000"/>
          <w:sz w:val="15"/>
          <w:szCs w:val="15"/>
          <w:highlight w:val="none"/>
        </w:rPr>
        <w:t>中的“合格”项超过半数，且第2项为“合格”，则总评为“合格”，否则为“不合格”。</w:t>
      </w:r>
    </w:p>
    <w:p w14:paraId="3DF28D92">
      <w:pPr>
        <w:keepNext w:val="0"/>
        <w:keepLines w:val="0"/>
        <w:pageBreakBefore w:val="0"/>
        <w:widowControl w:val="0"/>
        <w:kinsoku/>
        <w:wordWrap/>
        <w:overflowPunct/>
        <w:topLinePunct w:val="0"/>
        <w:autoSpaceDE/>
        <w:autoSpaceDN/>
        <w:bidi w:val="0"/>
        <w:adjustRightInd/>
        <w:snapToGrid/>
        <w:spacing w:line="240" w:lineRule="exact"/>
        <w:ind w:firstLine="300" w:firstLineChars="200"/>
        <w:textAlignment w:val="auto"/>
        <w:rPr>
          <w:rFonts w:hint="default" w:ascii="方正书宋简体" w:hAnsi="宋体" w:eastAsia="方正书宋简体"/>
          <w:color w:val="000000"/>
          <w:sz w:val="15"/>
          <w:szCs w:val="15"/>
          <w:highlight w:val="none"/>
          <w:lang w:val="en-US" w:eastAsia="zh-CN"/>
        </w:rPr>
      </w:pPr>
      <w:r>
        <w:rPr>
          <w:rFonts w:hint="eastAsia" w:ascii="方正书宋简体" w:hAnsi="宋体" w:eastAsia="方正书宋简体"/>
          <w:color w:val="000000"/>
          <w:sz w:val="15"/>
          <w:szCs w:val="15"/>
          <w:highlight w:val="none"/>
          <w:lang w:val="en-US" w:eastAsia="zh-CN"/>
        </w:rPr>
        <w:t>4.  超过半数评委对投标人技术评定结果为“合格”的，则该投标人的评审结果判定为“合格”。</w:t>
      </w:r>
    </w:p>
    <w:p w14:paraId="38F6671F">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480" w:firstLineChars="200"/>
      </w:pPr>
    </w:p>
    <w:sectPr>
      <w:pgSz w:w="11906" w:h="16839"/>
      <w:pgMar w:top="1298" w:right="1531" w:bottom="1259" w:left="1531"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9A5488-CCFA-4FC9-AA23-EBE945291B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6DE5A01E-0EA1-4B5C-B081-E783D065C0DE}"/>
  </w:font>
  <w:font w:name="方正小标宋简体">
    <w:panose1 w:val="02000000000000000000"/>
    <w:charset w:val="86"/>
    <w:family w:val="auto"/>
    <w:pitch w:val="default"/>
    <w:sig w:usb0="00000001" w:usb1="08000000" w:usb2="00000000" w:usb3="00000000" w:csb0="00040000" w:csb1="00000000"/>
    <w:embedRegular r:id="rId3" w:fontKey="{F959FBCF-009C-4C7C-A9C5-EE8484FB9142}"/>
  </w:font>
  <w:font w:name="仿宋_GB2312">
    <w:panose1 w:val="02010609030101010101"/>
    <w:charset w:val="86"/>
    <w:family w:val="auto"/>
    <w:pitch w:val="default"/>
    <w:sig w:usb0="00000001" w:usb1="080E0000" w:usb2="00000000" w:usb3="00000000" w:csb0="00040000" w:csb1="00000000"/>
    <w:embedRegular r:id="rId4" w:fontKey="{3A7A7754-711D-4B49-B22A-AFB8894DDE3A}"/>
  </w:font>
  <w:font w:name="Nimbus Roman No9 L">
    <w:altName w:val="Segoe Print"/>
    <w:panose1 w:val="00000000000000000000"/>
    <w:charset w:val="00"/>
    <w:family w:val="auto"/>
    <w:pitch w:val="default"/>
    <w:sig w:usb0="00000000" w:usb1="00000000" w:usb2="00000000" w:usb3="00000000" w:csb0="00000000" w:csb1="00000000"/>
    <w:embedRegular r:id="rId5" w:fontKey="{A2333A7C-5B58-4CF7-A9BA-048D65715C11}"/>
  </w:font>
  <w:font w:name="Segoe Print">
    <w:panose1 w:val="02000600000000000000"/>
    <w:charset w:val="00"/>
    <w:family w:val="auto"/>
    <w:pitch w:val="default"/>
    <w:sig w:usb0="0000028F" w:usb1="00000000" w:usb2="00000000" w:usb3="00000000" w:csb0="2000009F" w:csb1="47010000"/>
  </w:font>
  <w:font w:name="方正书宋简体">
    <w:altName w:val="宋体"/>
    <w:panose1 w:val="00000000000000000000"/>
    <w:charset w:val="00"/>
    <w:family w:val="auto"/>
    <w:pitch w:val="default"/>
    <w:sig w:usb0="00000000" w:usb1="00000000" w:usb2="00000000" w:usb3="00000000" w:csb0="00000000" w:csb1="00000000"/>
    <w:embedRegular r:id="rId6" w:fontKey="{319C2EE7-DEA9-4805-9652-65B4773B636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F13DA2"/>
    <w:rsid w:val="4464010D"/>
    <w:rsid w:val="50A340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4">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8">
    <w:name w:val="Body Text"/>
    <w:basedOn w:val="1"/>
    <w:semiHidden/>
    <w:qFormat/>
    <w:uiPriority w:val="0"/>
    <w:rPr>
      <w:rFonts w:ascii="Arial" w:hAnsi="Arial" w:eastAsia="Arial" w:cs="Arial"/>
      <w:sz w:val="21"/>
      <w:szCs w:val="21"/>
      <w:lang w:val="en-US" w:eastAsia="en-US"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21"/>
    <w:basedOn w:val="14"/>
    <w:qFormat/>
    <w:uiPriority w:val="0"/>
    <w:rPr>
      <w:rFonts w:hint="default" w:ascii="Times New Roman" w:hAnsi="Times New Roman" w:cs="Times New Roman"/>
      <w:color w:val="000000"/>
      <w:sz w:val="24"/>
      <w:szCs w:val="24"/>
      <w:u w:val="none"/>
    </w:rPr>
  </w:style>
  <w:style w:type="character" w:customStyle="1" w:styleId="16">
    <w:name w:val="font11"/>
    <w:basedOn w:val="14"/>
    <w:qFormat/>
    <w:uiPriority w:val="0"/>
    <w:rPr>
      <w:rFonts w:hint="eastAsia" w:ascii="仿宋" w:hAnsi="仿宋" w:eastAsia="仿宋" w:cs="仿宋"/>
      <w:color w:val="000000"/>
      <w:sz w:val="24"/>
      <w:szCs w:val="24"/>
      <w:u w:val="none"/>
    </w:rPr>
  </w:style>
  <w:style w:type="character" w:customStyle="1" w:styleId="17">
    <w:name w:val="font31"/>
    <w:basedOn w:val="14"/>
    <w:qFormat/>
    <w:uiPriority w:val="0"/>
    <w:rPr>
      <w:rFonts w:hint="eastAsia" w:ascii="宋体" w:hAnsi="宋体" w:eastAsia="宋体" w:cs="宋体"/>
      <w:color w:val="000000"/>
      <w:sz w:val="24"/>
      <w:szCs w:val="24"/>
      <w:u w:val="none"/>
    </w:rPr>
  </w:style>
  <w:style w:type="paragraph" w:customStyle="1" w:styleId="18">
    <w:name w:val="Table Text"/>
    <w:basedOn w:val="1"/>
    <w:semiHidden/>
    <w:qFormat/>
    <w:uiPriority w:val="0"/>
    <w:rPr>
      <w:rFonts w:ascii="宋体" w:hAnsi="宋体" w:eastAsia="宋体" w:cs="宋体"/>
      <w:sz w:val="33"/>
      <w:szCs w:val="33"/>
      <w:lang w:val="en-US" w:eastAsia="en-US" w:bidi="ar-SA"/>
    </w:rPr>
  </w:style>
  <w:style w:type="table" w:customStyle="1" w:styleId="1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https://www.u-mei.com/images/upload_office_img_new/20250310/a5c2b32b9c068b7bc9541ba06f89dcb8/a_images/a_img2.png" TargetMode="External"/><Relationship Id="rId4" Type="http://schemas.openxmlformats.org/officeDocument/2006/relationships/image" Target="https://www.u-mei.com/images/upload_office_img_new/20250310/a5c2b32b9c068b7bc9541ba06f89dcb8/a_images/a_img1.pn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Words>1861</Words>
  <Characters>2053</Characters>
  <TotalTime>0</TotalTime>
  <ScaleCrop>false</ScaleCrop>
  <LinksUpToDate>false</LinksUpToDate>
  <CharactersWithSpaces>2053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2025-03-10T10:31:00Z</dcterms:created>
  <dc:creator>雪千寻</dc:creator>
  <cp:lastModifiedBy>叶落悠然</cp:lastModifiedBy>
  <dcterms:modified xsi:type="dcterms:W3CDTF">2025-03-13T02:54:19Z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eyJoZGlkIjoiNDEwMGUxOTliNWUyZTNlZTY4MzFkYjhmMGNlMjE1YTYiLCJ1c2VySWQiOiIzMTE2NTc1NjcifQ==</vt:lpwstr>
  </property>
  <property fmtid="{D5CDD505-2E9C-101B-9397-08002B2CF9AE}" pid="3" name="KSOProductBuildVer">
    <vt:lpwstr>2052-12.1.0.20305</vt:lpwstr>
  </property>
  <property fmtid="{D5CDD505-2E9C-101B-9397-08002B2CF9AE}" pid="4" name="ICV">
    <vt:lpwstr>700904EDD3A043CE832DAE2872C47AC3_13</vt:lpwstr>
  </property>
</Properties>
</file>